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DC7DA">
      <w:pPr>
        <w:widowControl/>
        <w:shd w:val="clear" w:color="auto" w:fill="FFFFFF"/>
        <w:spacing w:line="450" w:lineRule="atLeast"/>
        <w:ind w:firstLine="480"/>
        <w:jc w:val="center"/>
        <w:outlineLvl w:val="1"/>
        <w:rPr>
          <w:rFonts w:hint="eastAsia" w:ascii="Times New Roman" w:hAnsi="Times New Roman" w:eastAsia="宋体" w:cs="Times New Roman"/>
          <w:b/>
          <w:bCs/>
          <w:color w:val="555555"/>
          <w:kern w:val="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bCs/>
          <w:color w:val="555555"/>
          <w:kern w:val="0"/>
          <w:sz w:val="30"/>
          <w:szCs w:val="30"/>
        </w:rPr>
        <w:t>采购需求与报名须知</w:t>
      </w:r>
    </w:p>
    <w:p w14:paraId="66D9933B">
      <w:pPr>
        <w:widowControl/>
        <w:shd w:val="clear" w:color="auto" w:fill="FFFFFF"/>
        <w:spacing w:line="450" w:lineRule="atLeast"/>
        <w:ind w:firstLine="480"/>
        <w:jc w:val="left"/>
        <w:rPr>
          <w:rFonts w:ascii="Times New Roman" w:hAnsi="Times New Roman" w:eastAsia="宋体" w:cs="Times New Roman"/>
          <w:color w:val="555555"/>
          <w:kern w:val="0"/>
          <w:sz w:val="24"/>
          <w:szCs w:val="24"/>
        </w:rPr>
      </w:pPr>
    </w:p>
    <w:p w14:paraId="3A86B676">
      <w:pPr>
        <w:widowControl/>
        <w:shd w:val="clear" w:color="auto" w:fill="FFFFFF"/>
        <w:spacing w:line="450" w:lineRule="atLeast"/>
        <w:ind w:firstLine="482" w:firstLineChars="200"/>
        <w:jc w:val="left"/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  <w:t>一、采购需求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：采购10升医用氧气灌装配送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450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0瓶、2.5升医用氧气灌装配送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70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0瓶、10升2.5升氧气瓶安全检测服务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35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瓶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（次）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eastAsia="zh-CN"/>
        </w:rPr>
        <w:t>，采购预算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19万元人民币（9.5万元/年×2年）</w:t>
      </w:r>
      <w:bookmarkStart w:id="2" w:name="_GoBack"/>
      <w:bookmarkEnd w:id="2"/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。</w:t>
      </w:r>
    </w:p>
    <w:p w14:paraId="3FE2B650">
      <w:pPr>
        <w:widowControl/>
        <w:shd w:val="clear" w:color="auto" w:fill="FFFFFF"/>
        <w:spacing w:line="450" w:lineRule="atLeast"/>
        <w:ind w:firstLine="480"/>
        <w:jc w:val="left"/>
        <w:rPr>
          <w:rFonts w:hint="eastAsia" w:ascii="宋体" w:hAnsi="宋体" w:eastAsia="宋体" w:cs="宋体"/>
          <w:color w:val="555555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  <w:t>二、服务周期：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202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年11月1日至202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年10月31日。</w:t>
      </w:r>
    </w:p>
    <w:p w14:paraId="2B77CE22">
      <w:pPr>
        <w:widowControl/>
        <w:autoSpaceDE w:val="0"/>
        <w:spacing w:line="480" w:lineRule="exact"/>
        <w:ind w:firstLine="482" w:firstLineChars="200"/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  <w:t>三、技术及商务要求：</w:t>
      </w:r>
    </w:p>
    <w:p w14:paraId="31357F89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1、提供的医用氧气符合现行版国家药典标准。</w:t>
      </w:r>
    </w:p>
    <w:p w14:paraId="643D9239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2、氧气瓶检测后，需提供符合要求的检验报告单。</w:t>
      </w:r>
    </w:p>
    <w:p w14:paraId="2A92D2EA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3、交货时限、方式和地点：供货方接到采购方通知后应在2小时内响应，4日内送达指定场所；供货方把灌满氧气的氧瓶送至我中心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kern w:val="0"/>
          <w:sz w:val="24"/>
          <w:szCs w:val="24"/>
        </w:rPr>
        <w:t>个部门分别为：分中心城南（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青云谱区</w:t>
      </w:r>
      <w:r>
        <w:rPr>
          <w:rFonts w:hint="eastAsia" w:ascii="宋体" w:hAnsi="宋体" w:eastAsia="宋体" w:cs="宋体"/>
          <w:kern w:val="0"/>
          <w:sz w:val="24"/>
          <w:szCs w:val="24"/>
        </w:rPr>
        <w:t>井冈山大道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1028号</w:t>
      </w:r>
      <w:r>
        <w:rPr>
          <w:rFonts w:hint="eastAsia" w:ascii="宋体" w:hAnsi="宋体" w:eastAsia="宋体" w:cs="宋体"/>
          <w:kern w:val="0"/>
          <w:sz w:val="24"/>
          <w:szCs w:val="24"/>
        </w:rPr>
        <w:t>908医院）、分中心城北（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东湖区青山南路739号南昌市</w:t>
      </w:r>
      <w:r>
        <w:rPr>
          <w:rFonts w:hint="eastAsia" w:ascii="宋体" w:hAnsi="宋体" w:eastAsia="宋体" w:cs="宋体"/>
          <w:kern w:val="0"/>
          <w:sz w:val="24"/>
          <w:szCs w:val="24"/>
        </w:rPr>
        <w:t>第一医院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青山</w:t>
      </w:r>
      <w:r>
        <w:rPr>
          <w:rFonts w:hint="eastAsia" w:ascii="宋体" w:hAnsi="宋体" w:eastAsia="宋体" w:cs="宋体"/>
          <w:kern w:val="0"/>
          <w:sz w:val="24"/>
          <w:szCs w:val="24"/>
        </w:rPr>
        <w:t>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区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）、分中心红谷滩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院后服务科（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红谷滩区丰和北大道788号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南昌急救中心</w:t>
      </w: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红谷滩区明月山大道2299号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），并负责接送空氧气瓶完成灌装，满灌氧气瓶及空氧气瓶接送时，须按照采购方要求完成交接登记。</w:t>
      </w:r>
    </w:p>
    <w:p w14:paraId="2D98A736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4、验收方法:经采购方指定人员签字认可。</w:t>
      </w:r>
    </w:p>
    <w:p w14:paraId="19144F6C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5、配送运输：供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应按照国家危险货物运输、气瓶安全管理相关法规开展氧气瓶接送、装卸、转运作业。自气瓶离开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供货方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场地起，至送达采购人指定地点、完成现场验收交接为止，整个运输及装卸过程中，因供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车辆、人员、操作等原因引发的气瓶泄漏、爆炸、损坏、人身伤害、第三方财产损失等各类安全事故，全部安全责任、经济赔偿责任及相应法律责任均由供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独立承担，采购人不承担任何责任 。供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应配备具备相应资质的运输车辆及作业人员，落实安全防护措施，制定应急处置预案；若发生安全事故，由供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货方</w:t>
      </w:r>
      <w:r>
        <w:rPr>
          <w:rFonts w:hint="eastAsia" w:ascii="宋体" w:hAnsi="宋体" w:eastAsia="宋体" w:cs="宋体"/>
          <w:kern w:val="0"/>
          <w:sz w:val="24"/>
          <w:szCs w:val="24"/>
        </w:rPr>
        <w:t>负责事故处置、上报及善后处理。</w:t>
      </w:r>
    </w:p>
    <w:p w14:paraId="654A13B8">
      <w:pPr>
        <w:widowControl/>
        <w:autoSpaceDE w:val="0"/>
        <w:spacing w:line="48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6、费用结算方式：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按实际采购数量结算，</w:t>
      </w:r>
      <w:r>
        <w:rPr>
          <w:rFonts w:hint="eastAsia" w:ascii="宋体" w:hAnsi="宋体" w:eastAsia="宋体" w:cs="宋体"/>
          <w:kern w:val="0"/>
          <w:sz w:val="24"/>
          <w:szCs w:val="24"/>
        </w:rPr>
        <w:t>每月或每季度结算一次。结算时需提供送货收货签字确认单及发票。采购方接到发票后7个作日内办理支付手续。</w:t>
      </w:r>
    </w:p>
    <w:p w14:paraId="6DA83CAB">
      <w:pPr>
        <w:widowControl/>
        <w:autoSpaceDE w:val="0"/>
        <w:spacing w:line="480" w:lineRule="exact"/>
        <w:ind w:firstLine="482" w:firstLineChars="200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四、</w:t>
      </w:r>
      <w:r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  <w:t>报名时间：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 xml:space="preserve"> 202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年0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日9:00至202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年10月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日17: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0时（北京时间）。报名地点：以现场提交或以邮寄的方式将报名材料提交至南昌市红谷滩区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明月山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大道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  <w:lang w:val="en-US" w:eastAsia="zh-CN"/>
        </w:rPr>
        <w:t>2299</w:t>
      </w:r>
      <w:r>
        <w:rPr>
          <w:rFonts w:hint="eastAsia" w:ascii="宋体" w:hAnsi="宋体" w:eastAsia="宋体" w:cs="宋体"/>
          <w:b w:val="0"/>
          <w:bCs w:val="0"/>
          <w:color w:val="555555"/>
          <w:kern w:val="0"/>
          <w:sz w:val="24"/>
          <w:szCs w:val="24"/>
        </w:rPr>
        <w:t>号南昌急救中心采购科收），报名材料提供时，须有密封措施。</w:t>
      </w:r>
    </w:p>
    <w:p w14:paraId="744D7F70">
      <w:pPr>
        <w:widowControl/>
        <w:shd w:val="clear" w:color="auto" w:fill="FFFFFF"/>
        <w:spacing w:line="450" w:lineRule="atLeast"/>
        <w:ind w:firstLine="480"/>
        <w:jc w:val="left"/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</w:pPr>
    </w:p>
    <w:p w14:paraId="360A188D">
      <w:pPr>
        <w:widowControl/>
        <w:shd w:val="clear" w:color="auto" w:fill="FFFFFF"/>
        <w:spacing w:line="450" w:lineRule="atLeast"/>
        <w:ind w:firstLine="480"/>
        <w:jc w:val="left"/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</w:pPr>
    </w:p>
    <w:p w14:paraId="4A5D2E57">
      <w:pPr>
        <w:widowControl/>
        <w:shd w:val="clear" w:color="auto" w:fill="FFFFFF"/>
        <w:spacing w:line="450" w:lineRule="atLeast"/>
        <w:ind w:firstLine="480"/>
        <w:jc w:val="left"/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555555"/>
          <w:kern w:val="0"/>
          <w:sz w:val="24"/>
          <w:szCs w:val="24"/>
        </w:rPr>
        <w:t>五、报名要求：</w:t>
      </w:r>
    </w:p>
    <w:p w14:paraId="5D46C2A5">
      <w:pPr>
        <w:widowControl/>
        <w:shd w:val="clear" w:color="auto" w:fill="FFFFFF"/>
        <w:spacing w:line="450" w:lineRule="atLeast"/>
        <w:ind w:firstLine="48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营业执照、医用氧气生产许可证、危险化学品经营许可证、气瓶充装许可证、药特种设备检验检测机构核准证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/>
        </w:rPr>
        <w:t>（有资质就提供）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法定代表授权书及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委托人身份证等资料并加盖公章。</w:t>
      </w:r>
    </w:p>
    <w:p w14:paraId="4BB51707">
      <w:pPr>
        <w:widowControl/>
        <w:shd w:val="clear" w:color="auto" w:fill="FFFFFF"/>
        <w:spacing w:line="450" w:lineRule="atLeast"/>
        <w:ind w:left="479" w:leftChars="228" w:firstLine="0" w:firstLineChars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产品（医用氧气）相关证书（包含但不限于生产许可证、注册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批件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等材料）</w:t>
      </w:r>
    </w:p>
    <w:p w14:paraId="74D97F06">
      <w:pPr>
        <w:widowControl/>
        <w:shd w:val="clear" w:color="auto" w:fill="FFFFFF"/>
        <w:spacing w:line="450" w:lineRule="atLeast"/>
        <w:ind w:left="479" w:leftChars="228" w:firstLine="0" w:firstLineChars="0"/>
        <w:jc w:val="left"/>
        <w:rPr>
          <w:rFonts w:hint="eastAsia" w:ascii="宋体" w:hAnsi="宋体" w:eastAsia="宋体" w:cs="宋体"/>
          <w:color w:val="55555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报价表：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  <w:lang w:val="en-US" w:eastAsia="zh-CN"/>
        </w:rPr>
        <w:t>式样</w:t>
      </w:r>
      <w:r>
        <w:rPr>
          <w:rFonts w:hint="eastAsia" w:ascii="宋体" w:hAnsi="宋体" w:eastAsia="宋体" w:cs="宋体"/>
          <w:color w:val="555555"/>
          <w:kern w:val="0"/>
          <w:sz w:val="24"/>
          <w:szCs w:val="24"/>
        </w:rPr>
        <w:t>见附件。</w:t>
      </w:r>
    </w:p>
    <w:p w14:paraId="3FC7DC4C">
      <w:pPr>
        <w:jc w:val="center"/>
        <w:rPr>
          <w:rFonts w:asciiTheme="minorEastAsia" w:hAnsiTheme="minorEastAsia" w:eastAsiaTheme="minorEastAsia"/>
          <w:sz w:val="84"/>
          <w:szCs w:val="84"/>
        </w:rPr>
      </w:pPr>
      <w:r>
        <w:rPr>
          <w:rFonts w:hint="eastAsia" w:asciiTheme="minorEastAsia" w:hAnsiTheme="minorEastAsia" w:eastAsiaTheme="minorEastAsia"/>
          <w:sz w:val="84"/>
          <w:szCs w:val="84"/>
        </w:rPr>
        <w:t>响应文件</w:t>
      </w:r>
    </w:p>
    <w:p w14:paraId="6CFF8631">
      <w:pPr>
        <w:rPr>
          <w:rFonts w:asciiTheme="minorEastAsia" w:hAnsiTheme="minorEastAsia" w:eastAsiaTheme="minorEastAsia"/>
          <w:sz w:val="24"/>
        </w:rPr>
      </w:pPr>
    </w:p>
    <w:p w14:paraId="4AF2AB5C">
      <w:pPr>
        <w:rPr>
          <w:rFonts w:asciiTheme="minorEastAsia" w:hAnsiTheme="minorEastAsia" w:eastAsiaTheme="minorEastAsia"/>
          <w:sz w:val="24"/>
        </w:rPr>
      </w:pPr>
    </w:p>
    <w:p w14:paraId="4919A460">
      <w:pPr>
        <w:rPr>
          <w:rFonts w:asciiTheme="minorEastAsia" w:hAnsiTheme="minorEastAsia" w:eastAsiaTheme="minorEastAsia"/>
          <w:sz w:val="24"/>
        </w:rPr>
      </w:pPr>
    </w:p>
    <w:p w14:paraId="66FA77F8">
      <w:pPr>
        <w:rPr>
          <w:rFonts w:asciiTheme="minorEastAsia" w:hAnsiTheme="minorEastAsia" w:eastAsiaTheme="minorEastAsia"/>
          <w:sz w:val="24"/>
        </w:rPr>
      </w:pPr>
    </w:p>
    <w:p w14:paraId="052CD104">
      <w:pPr>
        <w:rPr>
          <w:rFonts w:asciiTheme="minorEastAsia" w:hAnsiTheme="minorEastAsia" w:eastAsiaTheme="minorEastAsia"/>
          <w:sz w:val="24"/>
        </w:rPr>
      </w:pPr>
    </w:p>
    <w:p w14:paraId="3B4C5D7A">
      <w:pPr>
        <w:rPr>
          <w:rFonts w:asciiTheme="minorEastAsia" w:hAnsiTheme="minorEastAsia" w:eastAsiaTheme="minorEastAsia"/>
          <w:sz w:val="24"/>
        </w:rPr>
      </w:pPr>
    </w:p>
    <w:p w14:paraId="64EDDE23">
      <w:pPr>
        <w:rPr>
          <w:rFonts w:asciiTheme="minorEastAsia" w:hAnsiTheme="minorEastAsia" w:eastAsiaTheme="minorEastAsia"/>
          <w:sz w:val="24"/>
        </w:rPr>
      </w:pPr>
    </w:p>
    <w:p w14:paraId="28407ECF">
      <w:pPr>
        <w:rPr>
          <w:rFonts w:asciiTheme="minorEastAsia" w:hAnsiTheme="minorEastAsia" w:eastAsiaTheme="minorEastAsia"/>
          <w:sz w:val="24"/>
        </w:rPr>
      </w:pPr>
    </w:p>
    <w:p w14:paraId="37840AC7">
      <w:pPr>
        <w:rPr>
          <w:rFonts w:asciiTheme="minorEastAsia" w:hAnsiTheme="minorEastAsia" w:eastAsiaTheme="minorEastAsia"/>
          <w:sz w:val="24"/>
        </w:rPr>
      </w:pPr>
    </w:p>
    <w:p w14:paraId="289894F4">
      <w:pPr>
        <w:rPr>
          <w:rFonts w:asciiTheme="minorEastAsia" w:hAnsiTheme="minorEastAsia" w:eastAsiaTheme="minorEastAsia"/>
          <w:sz w:val="28"/>
          <w:u w:val="single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项目名称：</w:t>
      </w:r>
      <w:r>
        <w:rPr>
          <w:rFonts w:ascii="Times New Roman" w:hAnsi="Times New Roman" w:eastAsia="宋体" w:cs="Times New Roman"/>
          <w:b/>
          <w:bCs/>
          <w:color w:val="555555"/>
          <w:kern w:val="0"/>
          <w:sz w:val="30"/>
          <w:szCs w:val="30"/>
        </w:rPr>
        <w:t>南昌急救中心医用氧气灌装配送及氧瓶检测</w:t>
      </w:r>
      <w:r>
        <w:rPr>
          <w:rFonts w:hint="eastAsia" w:ascii="Times New Roman" w:hAnsi="Times New Roman" w:eastAsia="宋体" w:cs="Times New Roman"/>
          <w:b/>
          <w:bCs/>
          <w:color w:val="555555"/>
          <w:kern w:val="0"/>
          <w:sz w:val="30"/>
          <w:szCs w:val="30"/>
        </w:rPr>
        <w:t>服务</w:t>
      </w:r>
    </w:p>
    <w:p w14:paraId="298028C6">
      <w:pPr>
        <w:rPr>
          <w:rFonts w:asciiTheme="minorEastAsia" w:hAnsiTheme="minorEastAsia" w:eastAsiaTheme="minorEastAsia"/>
          <w:sz w:val="28"/>
          <w:u w:val="single"/>
        </w:rPr>
      </w:pPr>
    </w:p>
    <w:p w14:paraId="1D9D37BC">
      <w:pPr>
        <w:rPr>
          <w:rFonts w:asciiTheme="minorEastAsia" w:hAnsiTheme="minorEastAsia" w:eastAsiaTheme="minorEastAsia"/>
          <w:sz w:val="28"/>
          <w:u w:val="single"/>
        </w:rPr>
      </w:pPr>
      <w:r>
        <w:rPr>
          <w:rFonts w:hint="eastAsia" w:asciiTheme="minorEastAsia" w:hAnsiTheme="minorEastAsia" w:eastAsiaTheme="minorEastAsia"/>
          <w:sz w:val="28"/>
        </w:rPr>
        <w:t xml:space="preserve">               </w:t>
      </w:r>
    </w:p>
    <w:p w14:paraId="00AB3917">
      <w:pPr>
        <w:rPr>
          <w:rFonts w:asciiTheme="minorEastAsia" w:hAnsiTheme="minorEastAsia" w:eastAsiaTheme="minorEastAsia"/>
          <w:sz w:val="28"/>
          <w:u w:val="single"/>
        </w:rPr>
      </w:pPr>
    </w:p>
    <w:p w14:paraId="52ACDEB2">
      <w:pPr>
        <w:rPr>
          <w:rFonts w:asciiTheme="minorEastAsia" w:hAnsiTheme="minorEastAsia" w:eastAsiaTheme="minorEastAsia"/>
          <w:sz w:val="28"/>
          <w:u w:val="single"/>
        </w:rPr>
      </w:pPr>
    </w:p>
    <w:p w14:paraId="2BB78281">
      <w:pPr>
        <w:rPr>
          <w:rFonts w:asciiTheme="minorEastAsia" w:hAnsiTheme="minorEastAsia" w:eastAsiaTheme="minorEastAsia"/>
          <w:sz w:val="28"/>
          <w:u w:val="single"/>
        </w:rPr>
      </w:pPr>
    </w:p>
    <w:p w14:paraId="258C02DC">
      <w:pPr>
        <w:rPr>
          <w:rFonts w:asciiTheme="minorEastAsia" w:hAnsiTheme="minorEastAsia" w:eastAsiaTheme="minorEastAsia"/>
          <w:sz w:val="28"/>
          <w:u w:val="single"/>
        </w:rPr>
      </w:pPr>
    </w:p>
    <w:p w14:paraId="4868E7B9">
      <w:pPr>
        <w:rPr>
          <w:rFonts w:asciiTheme="minorEastAsia" w:hAnsiTheme="minorEastAsia" w:eastAsiaTheme="minorEastAsia"/>
          <w:sz w:val="28"/>
          <w:u w:val="single"/>
        </w:rPr>
      </w:pPr>
    </w:p>
    <w:p w14:paraId="51244426">
      <w:pPr>
        <w:rPr>
          <w:rFonts w:asciiTheme="minorEastAsia" w:hAnsiTheme="minorEastAsia" w:eastAsiaTheme="minorEastAsia"/>
          <w:sz w:val="28"/>
          <w:u w:val="single"/>
        </w:rPr>
      </w:pPr>
    </w:p>
    <w:p w14:paraId="10D89ED1">
      <w:pPr>
        <w:rPr>
          <w:rFonts w:asciiTheme="minorEastAsia" w:hAnsiTheme="minorEastAsia" w:eastAsiaTheme="minorEastAsia"/>
          <w:sz w:val="28"/>
          <w:u w:val="single"/>
        </w:rPr>
      </w:pPr>
    </w:p>
    <w:p w14:paraId="4214675F">
      <w:pPr>
        <w:rPr>
          <w:rFonts w:asciiTheme="minorEastAsia" w:hAnsiTheme="minorEastAsia" w:eastAsiaTheme="minorEastAsia"/>
          <w:sz w:val="28"/>
          <w:u w:val="single"/>
        </w:rPr>
      </w:pPr>
    </w:p>
    <w:p w14:paraId="7E76BED4">
      <w:pPr>
        <w:rPr>
          <w:rFonts w:asciiTheme="minorEastAsia" w:hAnsiTheme="minorEastAsia" w:eastAsiaTheme="minorEastAsia"/>
          <w:sz w:val="28"/>
          <w:u w:val="single"/>
        </w:rPr>
      </w:pPr>
    </w:p>
    <w:p w14:paraId="26DB61F0">
      <w:pPr>
        <w:jc w:val="center"/>
        <w:rPr>
          <w:rFonts w:asciiTheme="minorEastAsia" w:hAnsiTheme="minorEastAsia" w:eastAsiaTheme="minorEastAsia"/>
          <w:sz w:val="28"/>
        </w:rPr>
      </w:pPr>
    </w:p>
    <w:p w14:paraId="5D8B405D">
      <w:pPr>
        <w:jc w:val="center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单位（</w:t>
      </w:r>
      <w:r>
        <w:rPr>
          <w:rFonts w:hint="eastAsia" w:asciiTheme="minorEastAsia" w:hAnsiTheme="minorEastAsia" w:eastAsiaTheme="minorEastAsia"/>
          <w:sz w:val="24"/>
        </w:rPr>
        <w:t>签章</w:t>
      </w:r>
      <w:r>
        <w:rPr>
          <w:rFonts w:hint="eastAsia" w:asciiTheme="minorEastAsia" w:hAnsiTheme="minorEastAsia" w:eastAsiaTheme="minorEastAsia"/>
          <w:sz w:val="28"/>
        </w:rPr>
        <w:t>）</w:t>
      </w:r>
    </w:p>
    <w:p w14:paraId="1CF5959A">
      <w:pPr>
        <w:jc w:val="center"/>
        <w:rPr>
          <w:rFonts w:asciiTheme="minorEastAsia" w:hAnsiTheme="minorEastAsia" w:eastAsiaTheme="minorEastAsia"/>
          <w:sz w:val="28"/>
        </w:rPr>
      </w:pPr>
    </w:p>
    <w:p w14:paraId="632868FF">
      <w:pPr>
        <w:jc w:val="center"/>
        <w:rPr>
          <w:rFonts w:asciiTheme="minorEastAsia" w:hAnsiTheme="minorEastAsia" w:eastAsiaTheme="minorEastAsia"/>
          <w:w w:val="80"/>
          <w:sz w:val="36"/>
        </w:rPr>
        <w:sectPr>
          <w:footerReference r:id="rId3" w:type="first"/>
          <w:pgSz w:w="11907" w:h="16840"/>
          <w:pgMar w:top="1474" w:right="850" w:bottom="1474" w:left="1134" w:header="720" w:footer="720" w:gutter="0"/>
          <w:pgNumType w:start="1"/>
          <w:cols w:space="720" w:num="1"/>
          <w:titlePg/>
          <w:docGrid w:linePitch="285" w:charSpace="0"/>
        </w:sectPr>
      </w:pPr>
      <w:r>
        <w:rPr>
          <w:rFonts w:hint="eastAsia" w:asciiTheme="minorEastAsia" w:hAnsiTheme="minorEastAsia" w:eastAsiaTheme="minorEastAsia"/>
          <w:sz w:val="28"/>
        </w:rPr>
        <w:t xml:space="preserve">    年   月   日</w:t>
      </w:r>
    </w:p>
    <w:p w14:paraId="5C96DD6C">
      <w:pPr>
        <w:pStyle w:val="3"/>
        <w:spacing w:before="0" w:after="0" w:line="460" w:lineRule="exact"/>
        <w:jc w:val="center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  <w:bookmarkStart w:id="0" w:name="_Toc13508"/>
      <w:r>
        <w:rPr>
          <w:rFonts w:hint="eastAsia" w:asciiTheme="minorEastAsia" w:hAnsiTheme="minorEastAsia" w:eastAsiaTheme="minorEastAsia"/>
          <w:sz w:val="30"/>
          <w:szCs w:val="30"/>
        </w:rPr>
        <w:t>响应书</w:t>
      </w:r>
      <w:bookmarkEnd w:id="0"/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目录</w:t>
      </w:r>
    </w:p>
    <w:p w14:paraId="5BA740F7">
      <w:pPr>
        <w:rPr>
          <w:rFonts w:hint="eastAsia"/>
          <w:lang w:val="en-US" w:eastAsia="zh-CN"/>
        </w:rPr>
      </w:pPr>
    </w:p>
    <w:p w14:paraId="5FEC03F2">
      <w:pPr>
        <w:spacing w:line="400" w:lineRule="exact"/>
        <w:ind w:left="707" w:hanging="283"/>
        <w:rPr>
          <w:rFonts w:asciiTheme="minorEastAsia" w:hAnsiTheme="minorEastAsia" w:eastAsiaTheme="minorEastAsia"/>
          <w:color w:val="000000"/>
          <w:sz w:val="24"/>
        </w:rPr>
      </w:pPr>
    </w:p>
    <w:p w14:paraId="1D624CF1">
      <w:pPr>
        <w:spacing w:line="400" w:lineRule="exact"/>
        <w:ind w:left="707" w:hanging="283"/>
        <w:rPr>
          <w:rFonts w:hint="default" w:asciiTheme="minorEastAsia" w:hAnsiTheme="minorEastAsia" w:eastAsiaTheme="minorEastAsia"/>
          <w:color w:val="000000"/>
          <w:sz w:val="24"/>
          <w:lang w:val="en-US" w:eastAsia="zh-CN"/>
        </w:rPr>
      </w:pPr>
      <w:r>
        <w:rPr>
          <w:rFonts w:hint="eastAsia" w:asciiTheme="minorEastAsia" w:hAnsiTheme="minorEastAsia"/>
          <w:color w:val="000000"/>
          <w:sz w:val="24"/>
          <w:lang w:val="en-US" w:eastAsia="zh-CN"/>
        </w:rPr>
        <w:t>1、</w:t>
      </w:r>
      <w:r>
        <w:rPr>
          <w:rFonts w:hint="eastAsia" w:asciiTheme="minorEastAsia" w:hAnsiTheme="minorEastAsia" w:eastAsiaTheme="minorEastAsia"/>
          <w:color w:val="000000"/>
          <w:sz w:val="24"/>
        </w:rPr>
        <w:t>按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报名要求第五条1、2</w:t>
      </w:r>
      <w:r>
        <w:rPr>
          <w:rFonts w:hint="eastAsia" w:asciiTheme="minorEastAsia" w:hAnsiTheme="minorEastAsia" w:eastAsiaTheme="minorEastAsia"/>
          <w:color w:val="000000"/>
          <w:sz w:val="24"/>
        </w:rPr>
        <w:t>要求提供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企业相关资料</w:t>
      </w:r>
    </w:p>
    <w:p w14:paraId="54DC1D3E">
      <w:pPr>
        <w:spacing w:line="400" w:lineRule="exact"/>
        <w:ind w:left="707" w:hanging="283"/>
        <w:rPr>
          <w:rFonts w:hint="default" w:asciiTheme="minorEastAsia" w:hAnsiTheme="minorEastAsia" w:eastAsiaTheme="minorEastAsia"/>
          <w:color w:val="000000"/>
          <w:sz w:val="24"/>
          <w:lang w:val="en-US" w:eastAsia="zh-CN"/>
        </w:rPr>
      </w:pPr>
      <w:r>
        <w:rPr>
          <w:rFonts w:asciiTheme="minorEastAsia" w:hAnsiTheme="minorEastAsia" w:eastAsiaTheme="minorEastAsia"/>
          <w:color w:val="000000"/>
          <w:sz w:val="24"/>
        </w:rPr>
        <w:t>2.</w:t>
      </w:r>
      <w:r>
        <w:rPr>
          <w:rFonts w:hint="eastAsia" w:asciiTheme="minorEastAsia" w:hAnsiTheme="minorEastAsia" w:eastAsiaTheme="minorEastAsia"/>
          <w:color w:val="000000"/>
          <w:sz w:val="24"/>
        </w:rPr>
        <w:t xml:space="preserve"> 报价表</w:t>
      </w:r>
      <w:r>
        <w:rPr>
          <w:rFonts w:hint="eastAsia" w:asciiTheme="minorEastAsia" w:hAnsiTheme="minorEastAsia"/>
          <w:color w:val="000000"/>
          <w:sz w:val="24"/>
          <w:lang w:eastAsia="zh-CN"/>
        </w:rPr>
        <w:t>（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按后附的式样填写）</w:t>
      </w:r>
    </w:p>
    <w:p w14:paraId="36338066">
      <w:pPr>
        <w:spacing w:line="400" w:lineRule="exact"/>
        <w:ind w:left="707" w:hanging="283"/>
        <w:rPr>
          <w:rFonts w:hint="default" w:asciiTheme="minorEastAsia" w:hAnsiTheme="minorEastAsia" w:eastAsiaTheme="minorEastAsia"/>
          <w:color w:val="000000"/>
          <w:sz w:val="24"/>
          <w:lang w:val="en-US" w:eastAsia="zh-CN"/>
        </w:rPr>
      </w:pPr>
      <w:r>
        <w:rPr>
          <w:rFonts w:asciiTheme="minorEastAsia" w:hAnsiTheme="minorEastAsia" w:eastAsiaTheme="minorEastAsia"/>
          <w:color w:val="000000"/>
          <w:sz w:val="24"/>
        </w:rPr>
        <w:t>3.</w:t>
      </w:r>
      <w:r>
        <w:rPr>
          <w:rFonts w:hint="eastAsia" w:asciiTheme="minorEastAsia" w:hAnsiTheme="minorEastAsia" w:eastAsiaTheme="minorEastAsia"/>
          <w:color w:val="000000"/>
          <w:sz w:val="24"/>
        </w:rPr>
        <w:t xml:space="preserve"> 技术</w:t>
      </w:r>
      <w:r>
        <w:rPr>
          <w:rFonts w:hint="eastAsia" w:asciiTheme="minorEastAsia" w:hAnsiTheme="minorEastAsia"/>
          <w:color w:val="000000"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000000"/>
          <w:sz w:val="24"/>
        </w:rPr>
        <w:t>商务响应表</w:t>
      </w:r>
      <w:r>
        <w:rPr>
          <w:rFonts w:hint="eastAsia" w:asciiTheme="minorEastAsia" w:hAnsiTheme="minorEastAsia"/>
          <w:color w:val="000000"/>
          <w:sz w:val="24"/>
          <w:lang w:eastAsia="zh-CN"/>
        </w:rPr>
        <w:t>（</w:t>
      </w:r>
      <w:r>
        <w:rPr>
          <w:rFonts w:hint="eastAsia" w:asciiTheme="minorEastAsia" w:hAnsiTheme="minorEastAsia"/>
          <w:color w:val="000000"/>
          <w:sz w:val="24"/>
          <w:lang w:val="en-US" w:eastAsia="zh-CN"/>
        </w:rPr>
        <w:t>按后附的式样填写）</w:t>
      </w:r>
    </w:p>
    <w:p w14:paraId="40AD9605">
      <w:pPr>
        <w:spacing w:line="400" w:lineRule="exact"/>
        <w:ind w:left="707" w:hanging="283"/>
        <w:rPr>
          <w:rFonts w:asciiTheme="minorEastAsia" w:hAnsiTheme="minorEastAsia" w:eastAsiaTheme="minorEastAsia"/>
          <w:color w:val="FF0000"/>
          <w:sz w:val="24"/>
        </w:rPr>
      </w:pPr>
    </w:p>
    <w:p w14:paraId="0E182ABE">
      <w:pPr>
        <w:spacing w:line="400" w:lineRule="exact"/>
        <w:ind w:left="707" w:hanging="283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签字代表宣布同意如下</w:t>
      </w:r>
      <w:r>
        <w:rPr>
          <w:rFonts w:asciiTheme="minorEastAsia" w:hAnsiTheme="minorEastAsia" w:eastAsiaTheme="minorEastAsia"/>
          <w:sz w:val="24"/>
        </w:rPr>
        <w:t>:</w:t>
      </w:r>
    </w:p>
    <w:p w14:paraId="59B6F633">
      <w:pPr>
        <w:spacing w:line="400" w:lineRule="exact"/>
        <w:ind w:left="707" w:hanging="283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1.</w:t>
      </w:r>
      <w:r>
        <w:rPr>
          <w:rFonts w:hint="eastAsia" w:asciiTheme="minorEastAsia" w:hAnsiTheme="minorEastAsia" w:eastAsiaTheme="minorEastAsia"/>
          <w:sz w:val="24"/>
        </w:rPr>
        <w:t xml:space="preserve"> 所附报价表中规定的应提交和交付的货物总价为（用文字和数字表示的总价</w:t>
      </w:r>
      <w:r>
        <w:rPr>
          <w:rFonts w:asciiTheme="minorEastAsia" w:hAnsiTheme="minorEastAsia" w:eastAsiaTheme="minorEastAsia"/>
          <w:sz w:val="24"/>
        </w:rPr>
        <w:t>）</w:t>
      </w:r>
      <w:r>
        <w:rPr>
          <w:rFonts w:hint="eastAsia" w:asciiTheme="minorEastAsia" w:hAnsiTheme="minorEastAsia" w:eastAsiaTheme="minorEastAsia"/>
          <w:sz w:val="24"/>
        </w:rPr>
        <w:t>。</w:t>
      </w:r>
    </w:p>
    <w:p w14:paraId="08A5D46C">
      <w:pPr>
        <w:spacing w:line="400" w:lineRule="exact"/>
        <w:ind w:left="707" w:hanging="283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2.</w:t>
      </w:r>
      <w:r>
        <w:rPr>
          <w:rFonts w:hint="eastAsia" w:asciiTheme="minorEastAsia" w:hAnsiTheme="minorEastAsia" w:eastAsiaTheme="minorEastAsia"/>
          <w:sz w:val="24"/>
        </w:rPr>
        <w:t xml:space="preserve"> 我方将</w:t>
      </w:r>
      <w:r>
        <w:rPr>
          <w:rFonts w:hint="eastAsia" w:asciiTheme="minorEastAsia" w:hAnsiTheme="minorEastAsia"/>
          <w:sz w:val="24"/>
          <w:lang w:val="en-US" w:eastAsia="zh-CN"/>
        </w:rPr>
        <w:t>按采购方的</w:t>
      </w:r>
      <w:r>
        <w:rPr>
          <w:rFonts w:hint="eastAsia" w:asciiTheme="minorEastAsia" w:hAnsiTheme="minorEastAsia" w:eastAsiaTheme="minorEastAsia"/>
          <w:sz w:val="24"/>
        </w:rPr>
        <w:t>规定履行合同责任和义务。</w:t>
      </w:r>
    </w:p>
    <w:p w14:paraId="7AE07D4C">
      <w:pPr>
        <w:spacing w:line="400" w:lineRule="exact"/>
        <w:ind w:left="707" w:hanging="283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>3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 xml:space="preserve"> 本</w:t>
      </w:r>
      <w:r>
        <w:rPr>
          <w:rFonts w:hint="eastAsia" w:asciiTheme="minorEastAsia" w:hAnsiTheme="minorEastAsia"/>
          <w:sz w:val="24"/>
          <w:lang w:eastAsia="zh-CN"/>
        </w:rPr>
        <w:t>响应书</w:t>
      </w:r>
      <w:r>
        <w:rPr>
          <w:rFonts w:hint="eastAsia" w:asciiTheme="minorEastAsia" w:hAnsiTheme="minorEastAsia" w:eastAsiaTheme="minorEastAsia"/>
          <w:sz w:val="24"/>
        </w:rPr>
        <w:t>有效期为自</w:t>
      </w:r>
      <w:r>
        <w:rPr>
          <w:rFonts w:hint="eastAsia" w:asciiTheme="minorEastAsia" w:hAnsiTheme="minorEastAsia"/>
          <w:sz w:val="24"/>
          <w:lang w:eastAsia="zh-CN"/>
        </w:rPr>
        <w:t>响应</w:t>
      </w:r>
      <w:r>
        <w:rPr>
          <w:rFonts w:hint="eastAsia" w:asciiTheme="minorEastAsia" w:hAnsiTheme="minorEastAsia" w:eastAsiaTheme="minorEastAsia"/>
          <w:sz w:val="24"/>
        </w:rPr>
        <w:t xml:space="preserve">之日起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90  </w:t>
      </w:r>
      <w:r>
        <w:rPr>
          <w:rFonts w:hint="eastAsia" w:asciiTheme="minorEastAsia" w:hAnsiTheme="minorEastAsia" w:eastAsiaTheme="minorEastAsia"/>
          <w:sz w:val="24"/>
        </w:rPr>
        <w:t>天。</w:t>
      </w:r>
    </w:p>
    <w:p w14:paraId="3CCB1C23">
      <w:pPr>
        <w:spacing w:line="400" w:lineRule="exact"/>
        <w:ind w:left="707" w:hanging="283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>4</w:t>
      </w:r>
      <w:r>
        <w:rPr>
          <w:rFonts w:asciiTheme="minorEastAsia" w:hAnsiTheme="minorEastAsia" w:eastAsiaTheme="minorEastAsia"/>
          <w:sz w:val="24"/>
        </w:rPr>
        <w:t>.</w:t>
      </w:r>
      <w:r>
        <w:rPr>
          <w:rFonts w:hint="eastAsia" w:asciiTheme="minorEastAsia" w:hAnsiTheme="minorEastAsia" w:eastAsiaTheme="minorEastAsia"/>
          <w:sz w:val="24"/>
        </w:rPr>
        <w:t xml:space="preserve"> 我方同意提供按照贵方可能要求的与其</w:t>
      </w:r>
      <w:r>
        <w:rPr>
          <w:rFonts w:hint="eastAsia" w:asciiTheme="minorEastAsia" w:hAnsiTheme="minorEastAsia"/>
          <w:sz w:val="24"/>
          <w:lang w:eastAsia="zh-CN"/>
        </w:rPr>
        <w:t>响应</w:t>
      </w:r>
      <w:r>
        <w:rPr>
          <w:rFonts w:hint="eastAsia" w:asciiTheme="minorEastAsia" w:hAnsiTheme="minorEastAsia" w:eastAsiaTheme="minorEastAsia"/>
          <w:sz w:val="24"/>
        </w:rPr>
        <w:t>有关的一切数据或资料。</w:t>
      </w:r>
    </w:p>
    <w:p w14:paraId="11386574">
      <w:pPr>
        <w:spacing w:line="432" w:lineRule="auto"/>
        <w:rPr>
          <w:rFonts w:asciiTheme="minorEastAsia" w:hAnsiTheme="minorEastAsia" w:eastAsiaTheme="minorEastAsia"/>
          <w:sz w:val="24"/>
        </w:rPr>
      </w:pPr>
    </w:p>
    <w:p w14:paraId="25749964">
      <w:pPr>
        <w:spacing w:line="432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供应商签章： </w:t>
      </w:r>
    </w:p>
    <w:p w14:paraId="622CA50B">
      <w:pPr>
        <w:spacing w:line="432" w:lineRule="auto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 xml:space="preserve">法定代表人或委托代理签字或签章： </w:t>
      </w:r>
    </w:p>
    <w:p w14:paraId="4CB09FC8">
      <w:pPr>
        <w:spacing w:line="432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日期：</w:t>
      </w:r>
    </w:p>
    <w:p w14:paraId="59E06EDE">
      <w:pPr>
        <w:spacing w:line="432" w:lineRule="auto"/>
        <w:jc w:val="center"/>
        <w:rPr>
          <w:rFonts w:asciiTheme="minorEastAsia" w:hAnsiTheme="minorEastAsia" w:eastAsiaTheme="minorEastAsia"/>
          <w:sz w:val="28"/>
        </w:rPr>
        <w:sectPr>
          <w:footerReference r:id="rId4" w:type="default"/>
          <w:pgSz w:w="11907" w:h="16840"/>
          <w:pgMar w:top="1474" w:right="1134" w:bottom="1474" w:left="1134" w:header="720" w:footer="720" w:gutter="0"/>
          <w:cols w:space="720" w:num="1"/>
          <w:docGrid w:linePitch="285" w:charSpace="0"/>
        </w:sectPr>
      </w:pPr>
    </w:p>
    <w:p w14:paraId="39775B8A">
      <w:pPr>
        <w:pStyle w:val="3"/>
        <w:spacing w:before="0" w:after="0" w:line="460" w:lineRule="exact"/>
        <w:jc w:val="center"/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30"/>
          <w:szCs w:val="30"/>
        </w:rPr>
        <w:t>．报价表</w:t>
      </w:r>
    </w:p>
    <w:p w14:paraId="03D09640">
      <w:pPr>
        <w:spacing w:line="120" w:lineRule="auto"/>
        <w:jc w:val="center"/>
        <w:rPr>
          <w:rFonts w:asciiTheme="minorEastAsia" w:hAnsiTheme="minorEastAsia" w:eastAsiaTheme="minorEastAsia"/>
          <w:sz w:val="28"/>
        </w:rPr>
      </w:pPr>
    </w:p>
    <w:p w14:paraId="2132FC7D">
      <w:pPr>
        <w:spacing w:line="432" w:lineRule="auto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 xml:space="preserve">： </w:t>
      </w:r>
      <w:r>
        <w:rPr>
          <w:rFonts w:hint="eastAsia" w:asciiTheme="minorEastAsia" w:hAnsiTheme="minorEastAsia"/>
          <w:sz w:val="24"/>
          <w:lang w:eastAsia="zh-CN"/>
        </w:rPr>
        <w:t>　　　　　　　　　　　　　　　　　　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    </w:t>
      </w:r>
      <w:r>
        <w:rPr>
          <w:rFonts w:hint="eastAsia" w:asciiTheme="minorEastAsia" w:hAnsiTheme="minorEastAsia"/>
          <w:sz w:val="24"/>
          <w:lang w:eastAsia="zh-CN"/>
        </w:rPr>
        <w:t>日期：　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　年　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4"/>
          <w:lang w:eastAsia="zh-CN"/>
        </w:rPr>
        <w:t>月　</w:t>
      </w:r>
      <w:r>
        <w:rPr>
          <w:rFonts w:hint="eastAsia" w:asciiTheme="minorEastAsia" w:hAnsi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/>
          <w:sz w:val="24"/>
          <w:lang w:eastAsia="zh-CN"/>
        </w:rPr>
        <w:t>日</w:t>
      </w:r>
    </w:p>
    <w:tbl>
      <w:tblPr>
        <w:tblStyle w:val="7"/>
        <w:tblW w:w="5101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1924"/>
        <w:gridCol w:w="1161"/>
        <w:gridCol w:w="872"/>
        <w:gridCol w:w="1241"/>
        <w:gridCol w:w="1248"/>
        <w:gridCol w:w="1086"/>
      </w:tblGrid>
      <w:tr w14:paraId="6EC652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545" w:type="pct"/>
            <w:vAlign w:val="center"/>
          </w:tcPr>
          <w:p w14:paraId="67022CAC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序号</w:t>
            </w:r>
          </w:p>
        </w:tc>
        <w:tc>
          <w:tcPr>
            <w:tcW w:w="1138" w:type="pct"/>
            <w:vAlign w:val="center"/>
          </w:tcPr>
          <w:p w14:paraId="3F89038B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项目名称</w:t>
            </w:r>
          </w:p>
        </w:tc>
        <w:tc>
          <w:tcPr>
            <w:tcW w:w="687" w:type="pct"/>
            <w:vAlign w:val="center"/>
          </w:tcPr>
          <w:p w14:paraId="4B01958A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单位</w:t>
            </w:r>
          </w:p>
        </w:tc>
        <w:tc>
          <w:tcPr>
            <w:tcW w:w="516" w:type="pct"/>
            <w:vAlign w:val="center"/>
          </w:tcPr>
          <w:p w14:paraId="46093242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数量</w:t>
            </w:r>
          </w:p>
        </w:tc>
        <w:tc>
          <w:tcPr>
            <w:tcW w:w="734" w:type="pct"/>
            <w:vAlign w:val="center"/>
          </w:tcPr>
          <w:p w14:paraId="3BE768E1">
            <w:pPr>
              <w:spacing w:line="432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eastAsia="zh-CN"/>
              </w:rPr>
              <w:t>单价（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元）</w:t>
            </w:r>
          </w:p>
        </w:tc>
        <w:tc>
          <w:tcPr>
            <w:tcW w:w="738" w:type="pct"/>
            <w:vAlign w:val="center"/>
          </w:tcPr>
          <w:p w14:paraId="4023C8BB">
            <w:pPr>
              <w:spacing w:line="432" w:lineRule="auto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总价</w:t>
            </w:r>
            <w:r>
              <w:rPr>
                <w:rFonts w:hint="eastAsia" w:asciiTheme="minorEastAsia" w:hAnsiTheme="minorEastAsia"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元）</w:t>
            </w:r>
          </w:p>
        </w:tc>
        <w:tc>
          <w:tcPr>
            <w:tcW w:w="637" w:type="pct"/>
            <w:vAlign w:val="center"/>
          </w:tcPr>
          <w:p w14:paraId="012ACEBA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备注</w:t>
            </w:r>
          </w:p>
        </w:tc>
      </w:tr>
      <w:tr w14:paraId="2023E7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545" w:type="pct"/>
            <w:vAlign w:val="center"/>
          </w:tcPr>
          <w:p w14:paraId="36A3B4DA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sz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1</w:t>
            </w:r>
          </w:p>
        </w:tc>
        <w:tc>
          <w:tcPr>
            <w:tcW w:w="1138" w:type="pct"/>
            <w:vAlign w:val="center"/>
          </w:tcPr>
          <w:p w14:paraId="7EAF374E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10L医用氧气</w:t>
            </w:r>
            <w:r>
              <w:rPr>
                <w:rFonts w:ascii="Times New Roman" w:hAnsi="Times New Roman" w:eastAsia="宋体" w:cs="Times New Roman"/>
                <w:color w:val="555555"/>
                <w:kern w:val="0"/>
                <w:sz w:val="24"/>
                <w:szCs w:val="24"/>
              </w:rPr>
              <w:t>灌装配送</w:t>
            </w:r>
          </w:p>
        </w:tc>
        <w:tc>
          <w:tcPr>
            <w:tcW w:w="687" w:type="pct"/>
            <w:vAlign w:val="center"/>
          </w:tcPr>
          <w:p w14:paraId="108809C2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516" w:type="pct"/>
            <w:vAlign w:val="center"/>
          </w:tcPr>
          <w:p w14:paraId="79E55DC2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00</w:t>
            </w:r>
          </w:p>
        </w:tc>
        <w:tc>
          <w:tcPr>
            <w:tcW w:w="734" w:type="pct"/>
            <w:vAlign w:val="center"/>
          </w:tcPr>
          <w:p w14:paraId="745E8F4A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738" w:type="pct"/>
            <w:vAlign w:val="center"/>
          </w:tcPr>
          <w:p w14:paraId="1221B651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637" w:type="pct"/>
            <w:vAlign w:val="center"/>
          </w:tcPr>
          <w:p w14:paraId="304D27E8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</w:tr>
      <w:tr w14:paraId="403357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45" w:type="pct"/>
            <w:vAlign w:val="center"/>
          </w:tcPr>
          <w:p w14:paraId="5F7A53C1">
            <w:pPr>
              <w:spacing w:line="432" w:lineRule="auto"/>
              <w:jc w:val="center"/>
              <w:rPr>
                <w:rFonts w:hint="default" w:asciiTheme="minorEastAsia" w:hAnsiTheme="minorEastAsia"/>
                <w:sz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2</w:t>
            </w:r>
          </w:p>
        </w:tc>
        <w:tc>
          <w:tcPr>
            <w:tcW w:w="1138" w:type="pct"/>
            <w:vAlign w:val="center"/>
          </w:tcPr>
          <w:p w14:paraId="0C2FEE31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2.5L医用氧气</w:t>
            </w:r>
            <w:r>
              <w:rPr>
                <w:rFonts w:ascii="Times New Roman" w:hAnsi="Times New Roman" w:eastAsia="宋体" w:cs="Times New Roman"/>
                <w:color w:val="555555"/>
                <w:kern w:val="0"/>
                <w:sz w:val="24"/>
                <w:szCs w:val="24"/>
              </w:rPr>
              <w:t>灌装配送</w:t>
            </w:r>
          </w:p>
        </w:tc>
        <w:tc>
          <w:tcPr>
            <w:tcW w:w="687" w:type="pct"/>
            <w:vAlign w:val="center"/>
          </w:tcPr>
          <w:p w14:paraId="4059170F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瓶</w:t>
            </w:r>
          </w:p>
        </w:tc>
        <w:tc>
          <w:tcPr>
            <w:tcW w:w="516" w:type="pct"/>
            <w:vAlign w:val="center"/>
          </w:tcPr>
          <w:p w14:paraId="5299573C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00</w:t>
            </w:r>
          </w:p>
        </w:tc>
        <w:tc>
          <w:tcPr>
            <w:tcW w:w="734" w:type="pct"/>
            <w:vAlign w:val="center"/>
          </w:tcPr>
          <w:p w14:paraId="7F1D9876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738" w:type="pct"/>
            <w:vAlign w:val="center"/>
          </w:tcPr>
          <w:p w14:paraId="2995046B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637" w:type="pct"/>
            <w:vAlign w:val="center"/>
          </w:tcPr>
          <w:p w14:paraId="5548B73B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</w:tr>
      <w:tr w14:paraId="0984CF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45" w:type="pct"/>
            <w:vAlign w:val="center"/>
          </w:tcPr>
          <w:p w14:paraId="042A2FAE">
            <w:pPr>
              <w:spacing w:line="432" w:lineRule="auto"/>
              <w:jc w:val="center"/>
              <w:rPr>
                <w:rFonts w:hint="default" w:asciiTheme="minorEastAsia" w:hAnsiTheme="minorEastAsia"/>
                <w:sz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lang w:val="en-US" w:eastAsia="zh-CN"/>
              </w:rPr>
              <w:t>3</w:t>
            </w:r>
          </w:p>
        </w:tc>
        <w:tc>
          <w:tcPr>
            <w:tcW w:w="1138" w:type="pct"/>
            <w:vAlign w:val="center"/>
          </w:tcPr>
          <w:p w14:paraId="6B39072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10L、2.5L氧气瓶检测</w:t>
            </w:r>
          </w:p>
        </w:tc>
        <w:tc>
          <w:tcPr>
            <w:tcW w:w="687" w:type="pct"/>
            <w:vAlign w:val="center"/>
          </w:tcPr>
          <w:p w14:paraId="75811589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瓶（次）</w:t>
            </w:r>
          </w:p>
        </w:tc>
        <w:tc>
          <w:tcPr>
            <w:tcW w:w="516" w:type="pct"/>
            <w:vAlign w:val="center"/>
          </w:tcPr>
          <w:p w14:paraId="7B557A8C"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34" w:type="pct"/>
            <w:vAlign w:val="center"/>
          </w:tcPr>
          <w:p w14:paraId="110464E5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738" w:type="pct"/>
            <w:vAlign w:val="center"/>
          </w:tcPr>
          <w:p w14:paraId="5A67CD57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  <w:tc>
          <w:tcPr>
            <w:tcW w:w="637" w:type="pct"/>
            <w:vAlign w:val="center"/>
          </w:tcPr>
          <w:p w14:paraId="538372D9">
            <w:pPr>
              <w:spacing w:line="432" w:lineRule="auto"/>
              <w:jc w:val="center"/>
              <w:rPr>
                <w:rFonts w:asciiTheme="minorEastAsia" w:hAnsiTheme="minorEastAsia" w:eastAsiaTheme="minorEastAsia"/>
                <w:sz w:val="28"/>
              </w:rPr>
            </w:pPr>
          </w:p>
        </w:tc>
      </w:tr>
      <w:tr w14:paraId="269A55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5000" w:type="pct"/>
            <w:gridSpan w:val="7"/>
            <w:vAlign w:val="center"/>
          </w:tcPr>
          <w:p w14:paraId="63EAA12C">
            <w:pPr>
              <w:spacing w:line="432" w:lineRule="auto"/>
              <w:jc w:val="both"/>
              <w:rPr>
                <w:rFonts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总价</w:t>
            </w:r>
            <w:r>
              <w:rPr>
                <w:rFonts w:hint="eastAsia" w:asciiTheme="minorEastAsia" w:hAnsiTheme="minorEastAsia"/>
                <w:sz w:val="28"/>
                <w:lang w:eastAsia="zh-CN"/>
              </w:rPr>
              <w:t>合计</w:t>
            </w:r>
            <w:r>
              <w:rPr>
                <w:rFonts w:hint="eastAsia" w:asciiTheme="minorEastAsia" w:hAnsiTheme="minorEastAsia" w:eastAsiaTheme="minorEastAsia"/>
                <w:sz w:val="28"/>
              </w:rPr>
              <w:t>：（大写</w:t>
            </w:r>
            <w:r>
              <w:rPr>
                <w:rFonts w:asciiTheme="minorEastAsia" w:hAnsiTheme="minorEastAsia" w:eastAsiaTheme="minorEastAsia"/>
                <w:sz w:val="28"/>
              </w:rPr>
              <w:t>）</w:t>
            </w:r>
            <w:r>
              <w:rPr>
                <w:rFonts w:hint="eastAsia" w:asciiTheme="minorEastAsia" w:hAnsiTheme="minorEastAsia"/>
                <w:sz w:val="28"/>
                <w:lang w:eastAsia="zh-CN"/>
              </w:rPr>
              <w:t>　　　　　　</w:t>
            </w:r>
            <w:r>
              <w:rPr>
                <w:rFonts w:hint="eastAsia" w:asciiTheme="minorEastAsia" w:hAnsiTheme="minorEastAsia" w:eastAsiaTheme="minorEastAsia"/>
                <w:sz w:val="24"/>
              </w:rPr>
              <w:t>￥：（小写）</w:t>
            </w:r>
          </w:p>
        </w:tc>
      </w:tr>
    </w:tbl>
    <w:p w14:paraId="3F948763">
      <w:pPr>
        <w:numPr>
          <w:ilvl w:val="0"/>
          <w:numId w:val="0"/>
        </w:numPr>
        <w:spacing w:line="432" w:lineRule="auto"/>
        <w:rPr>
          <w:rFonts w:hint="eastAsia" w:ascii="宋体" w:hAnsi="宋体"/>
          <w:sz w:val="24"/>
        </w:rPr>
      </w:pPr>
    </w:p>
    <w:p w14:paraId="451722CB">
      <w:pPr>
        <w:spacing w:line="432" w:lineRule="auto"/>
        <w:rPr>
          <w:rFonts w:asciiTheme="minorEastAsia" w:hAnsiTheme="minorEastAsia" w:eastAsiaTheme="minorEastAsia"/>
          <w:i/>
          <w:sz w:val="24"/>
        </w:rPr>
      </w:pPr>
    </w:p>
    <w:p w14:paraId="572402AB">
      <w:pPr>
        <w:spacing w:line="432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供应商签章：</w:t>
      </w:r>
    </w:p>
    <w:p w14:paraId="4D441B66">
      <w:pPr>
        <w:spacing w:line="432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法定代表人或委托代理签字或签章：   </w:t>
      </w:r>
    </w:p>
    <w:p w14:paraId="1FAF4172">
      <w:pPr>
        <w:pStyle w:val="3"/>
        <w:spacing w:before="0" w:after="0" w:line="460" w:lineRule="exact"/>
        <w:jc w:val="both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  <w:bookmarkStart w:id="1" w:name="_Toc12139"/>
    </w:p>
    <w:p w14:paraId="600EA99C">
      <w:pP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6DB07B6C">
      <w:pP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6FCBFFBD">
      <w:pP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2EC46D7C">
      <w:pP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46460060">
      <w:pPr>
        <w:pStyle w:val="3"/>
        <w:spacing w:before="0" w:after="0" w:line="460" w:lineRule="exact"/>
        <w:jc w:val="both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7DAB117E">
      <w:pPr>
        <w:pStyle w:val="3"/>
        <w:spacing w:before="0" w:after="0" w:line="460" w:lineRule="exact"/>
        <w:jc w:val="center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26D94FEF">
      <w:pPr>
        <w:bidi w:val="0"/>
        <w:rPr>
          <w:rFonts w:hint="eastAsia"/>
          <w:lang w:val="en-US" w:eastAsia="zh-CN"/>
        </w:rPr>
      </w:pPr>
    </w:p>
    <w:p w14:paraId="07003B13">
      <w:pPr>
        <w:pStyle w:val="3"/>
        <w:spacing w:before="0" w:after="0" w:line="460" w:lineRule="exact"/>
        <w:jc w:val="center"/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</w:pPr>
    </w:p>
    <w:p w14:paraId="6C387EF8">
      <w:pPr>
        <w:pStyle w:val="3"/>
        <w:spacing w:before="0" w:after="0" w:line="460" w:lineRule="exact"/>
        <w:jc w:val="center"/>
        <w:rPr>
          <w:rFonts w:asciiTheme="minorEastAsia" w:hAnsiTheme="minorEastAsia" w:eastAsiaTheme="minorEastAsia"/>
          <w:sz w:val="30"/>
          <w:szCs w:val="30"/>
        </w:rPr>
      </w:pP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3.</w:t>
      </w:r>
      <w:r>
        <w:rPr>
          <w:rFonts w:hint="eastAsia" w:asciiTheme="minorEastAsia" w:hAnsiTheme="minorEastAsia" w:eastAsiaTheme="minorEastAsia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/>
          <w:sz w:val="30"/>
          <w:szCs w:val="30"/>
          <w:lang w:eastAsia="zh-CN"/>
        </w:rPr>
        <w:t>技术、</w:t>
      </w:r>
      <w:r>
        <w:rPr>
          <w:rFonts w:hint="eastAsia" w:asciiTheme="minorEastAsia" w:hAnsiTheme="minorEastAsia" w:eastAsiaTheme="minorEastAsia"/>
          <w:sz w:val="30"/>
          <w:szCs w:val="30"/>
        </w:rPr>
        <w:t>商务条款响应/偏离表</w:t>
      </w:r>
      <w:bookmarkEnd w:id="1"/>
    </w:p>
    <w:tbl>
      <w:tblPr>
        <w:tblStyle w:val="7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4680"/>
        <w:gridCol w:w="1515"/>
        <w:gridCol w:w="1263"/>
      </w:tblGrid>
      <w:tr w14:paraId="1FDE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887" w:type="dxa"/>
            <w:vAlign w:val="center"/>
          </w:tcPr>
          <w:p w14:paraId="629DB5C7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D0D0D"/>
                <w:sz w:val="24"/>
              </w:rPr>
              <w:t>序号</w:t>
            </w:r>
          </w:p>
        </w:tc>
        <w:tc>
          <w:tcPr>
            <w:tcW w:w="4680" w:type="dxa"/>
            <w:vAlign w:val="center"/>
          </w:tcPr>
          <w:p w14:paraId="621519DE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eastAsia="zh-CN"/>
              </w:rPr>
              <w:t>响应</w:t>
            </w:r>
            <w:r>
              <w:rPr>
                <w:rFonts w:hint="eastAsia" w:asciiTheme="minorEastAsia" w:hAnsiTheme="minorEastAsia" w:eastAsiaTheme="minorEastAsia"/>
                <w:color w:val="0D0D0D"/>
                <w:sz w:val="24"/>
              </w:rPr>
              <w:t>文件的</w:t>
            </w:r>
            <w:r>
              <w:rPr>
                <w:rFonts w:hint="eastAsia" w:asciiTheme="minorEastAsia" w:hAnsiTheme="minorEastAsia"/>
                <w:color w:val="0D0D0D"/>
                <w:sz w:val="24"/>
                <w:lang w:eastAsia="zh-CN"/>
              </w:rPr>
              <w:t>技术、</w:t>
            </w:r>
            <w:r>
              <w:rPr>
                <w:rFonts w:hint="eastAsia" w:asciiTheme="minorEastAsia" w:hAnsiTheme="minorEastAsia" w:eastAsiaTheme="minorEastAsia"/>
                <w:color w:val="0D0D0D"/>
                <w:sz w:val="24"/>
              </w:rPr>
              <w:t>商务条款</w:t>
            </w:r>
          </w:p>
        </w:tc>
        <w:tc>
          <w:tcPr>
            <w:tcW w:w="1515" w:type="dxa"/>
            <w:vAlign w:val="center"/>
          </w:tcPr>
          <w:p w14:paraId="157FF3EB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D0D0D"/>
                <w:sz w:val="24"/>
              </w:rPr>
              <w:t>响应/偏离</w:t>
            </w:r>
          </w:p>
        </w:tc>
        <w:tc>
          <w:tcPr>
            <w:tcW w:w="1263" w:type="dxa"/>
            <w:vAlign w:val="center"/>
          </w:tcPr>
          <w:p w14:paraId="0A3AB9C0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0D0D0D"/>
                <w:sz w:val="24"/>
              </w:rPr>
              <w:t>说明</w:t>
            </w:r>
          </w:p>
        </w:tc>
      </w:tr>
      <w:tr w14:paraId="0B01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7" w:type="dxa"/>
            <w:vAlign w:val="center"/>
          </w:tcPr>
          <w:p w14:paraId="03E0C080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1</w:t>
            </w:r>
          </w:p>
        </w:tc>
        <w:tc>
          <w:tcPr>
            <w:tcW w:w="4680" w:type="dxa"/>
            <w:vAlign w:val="center"/>
          </w:tcPr>
          <w:p w14:paraId="62FB531C">
            <w:pPr>
              <w:spacing w:line="432" w:lineRule="auto"/>
              <w:jc w:val="both"/>
              <w:rPr>
                <w:rFonts w:hint="eastAsia" w:eastAsia="宋体" w:asciiTheme="minorEastAsia" w:hAnsiTheme="minorEastAsia"/>
                <w:color w:val="0D0D0D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提供的医用氧气符合现行版国家药典标准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515" w:type="dxa"/>
            <w:vAlign w:val="center"/>
          </w:tcPr>
          <w:p w14:paraId="0A927016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6883F207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03267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7" w:type="dxa"/>
            <w:vAlign w:val="center"/>
          </w:tcPr>
          <w:p w14:paraId="298E120E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2</w:t>
            </w:r>
          </w:p>
        </w:tc>
        <w:tc>
          <w:tcPr>
            <w:tcW w:w="4680" w:type="dxa"/>
            <w:vAlign w:val="center"/>
          </w:tcPr>
          <w:p w14:paraId="3C178118">
            <w:pPr>
              <w:spacing w:line="432" w:lineRule="auto"/>
              <w:jc w:val="both"/>
              <w:rPr>
                <w:rFonts w:hint="eastAsia" w:eastAsia="宋体" w:asciiTheme="minorEastAsia" w:hAnsiTheme="minorEastAsia"/>
                <w:color w:val="0D0D0D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</w:rPr>
              <w:t>氧气瓶检测后，需提供符合要求的检验报告单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515" w:type="dxa"/>
            <w:vAlign w:val="center"/>
          </w:tcPr>
          <w:p w14:paraId="3F457602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4687F80E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0911F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7" w:type="dxa"/>
            <w:vAlign w:val="center"/>
          </w:tcPr>
          <w:p w14:paraId="7B3CD884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3</w:t>
            </w:r>
          </w:p>
        </w:tc>
        <w:tc>
          <w:tcPr>
            <w:tcW w:w="4680" w:type="dxa"/>
            <w:vAlign w:val="center"/>
          </w:tcPr>
          <w:p w14:paraId="7CCF36DB">
            <w:pPr>
              <w:spacing w:line="432" w:lineRule="auto"/>
              <w:jc w:val="both"/>
              <w:rPr>
                <w:rFonts w:hint="eastAsia" w:eastAsia="宋体" w:asciiTheme="minorEastAsia" w:hAnsi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供货方接到采购方通知后应在2小时内响应，4日内送达指定场所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515" w:type="dxa"/>
            <w:vAlign w:val="center"/>
          </w:tcPr>
          <w:p w14:paraId="41FA2BDF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0B491750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1A0C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7" w:type="dxa"/>
            <w:vAlign w:val="center"/>
          </w:tcPr>
          <w:p w14:paraId="52BA88A8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4</w:t>
            </w:r>
          </w:p>
        </w:tc>
        <w:tc>
          <w:tcPr>
            <w:tcW w:w="4680" w:type="dxa"/>
            <w:vAlign w:val="center"/>
          </w:tcPr>
          <w:p w14:paraId="4F845ED3">
            <w:pPr>
              <w:widowControl/>
              <w:autoSpaceDE w:val="0"/>
              <w:spacing w:line="480" w:lineRule="exact"/>
              <w:jc w:val="both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供货方把灌满氧气的氧瓶送至我中心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五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个部门分别为：分中心城南（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青云谱区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井冈山大道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1028号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908医院）、分中心城北（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东湖区青山南路739号南昌市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第一医院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青山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院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区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）、分中心红谷滩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院后服务科（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红谷滩区丰和北大道788号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）、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南昌急救中心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（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红谷滩区明月山大道2299号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），并负责接送空氧气瓶完成灌装，满灌氧气瓶及空氧气瓶接送时，须按照采购方要求完成交接登记。</w:t>
            </w:r>
          </w:p>
        </w:tc>
        <w:tc>
          <w:tcPr>
            <w:tcW w:w="1515" w:type="dxa"/>
            <w:vAlign w:val="center"/>
          </w:tcPr>
          <w:p w14:paraId="6BCDD83E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49D52ED3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7B09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87" w:type="dxa"/>
            <w:vAlign w:val="center"/>
          </w:tcPr>
          <w:p w14:paraId="324E691A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5</w:t>
            </w:r>
          </w:p>
        </w:tc>
        <w:tc>
          <w:tcPr>
            <w:tcW w:w="4680" w:type="dxa"/>
            <w:vAlign w:val="center"/>
          </w:tcPr>
          <w:p w14:paraId="456E1E86">
            <w:pPr>
              <w:spacing w:line="432" w:lineRule="auto"/>
              <w:jc w:val="both"/>
              <w:rPr>
                <w:rFonts w:hint="eastAsia" w:eastAsia="宋体" w:asciiTheme="minorEastAsia" w:hAnsiTheme="minorEastAsia"/>
                <w:color w:val="0D0D0D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验收方法:经采购方指定人员签字认可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515" w:type="dxa"/>
            <w:vAlign w:val="center"/>
          </w:tcPr>
          <w:p w14:paraId="40DC28A0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647DD36F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6E0B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7" w:type="dxa"/>
            <w:vAlign w:val="center"/>
          </w:tcPr>
          <w:p w14:paraId="6ACCD75F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6</w:t>
            </w:r>
          </w:p>
        </w:tc>
        <w:tc>
          <w:tcPr>
            <w:tcW w:w="4680" w:type="dxa"/>
            <w:vAlign w:val="center"/>
          </w:tcPr>
          <w:p w14:paraId="58708CB5">
            <w:pPr>
              <w:spacing w:line="432" w:lineRule="auto"/>
              <w:jc w:val="both"/>
              <w:rPr>
                <w:rFonts w:hint="eastAsia"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应按照国家危险货物运输、气瓶安全管理相关法规开展氧气瓶接送、装卸、转运作业。自气瓶离开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场地起，至送达采购人指定地点、完成现场验收交接为止，整个运输及装卸过程中，因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车辆、人员、操作等原因引发的气瓶泄漏、爆炸、损坏、人身伤害、第三方财产损失等各类安全事故，全部安全责任、经济赔偿责任及相应法律责任均由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独立承担，采购人不承担任何责任 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应配备具备相应资质的运输车辆及作业人员，落实安全防护措施，制定应急处置预案；若发生安全事故，由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货方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负责事故处置、上报及善后处理。</w:t>
            </w:r>
          </w:p>
          <w:p w14:paraId="1A93BA67">
            <w:pPr>
              <w:spacing w:line="432" w:lineRule="auto"/>
              <w:jc w:val="both"/>
              <w:rPr>
                <w:rFonts w:hint="eastAsia" w:eastAsia="宋体" w:asciiTheme="minorEastAsia" w:hAnsiTheme="minorEastAsia"/>
                <w:color w:val="0D0D0D"/>
                <w:sz w:val="24"/>
                <w:lang w:eastAsia="zh-CN"/>
              </w:rPr>
            </w:pPr>
          </w:p>
        </w:tc>
        <w:tc>
          <w:tcPr>
            <w:tcW w:w="1515" w:type="dxa"/>
            <w:vAlign w:val="center"/>
          </w:tcPr>
          <w:p w14:paraId="6CB55E52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ABDD743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  <w:tr w14:paraId="67A5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87" w:type="dxa"/>
            <w:vAlign w:val="center"/>
          </w:tcPr>
          <w:p w14:paraId="3D4E4FA0">
            <w:pPr>
              <w:spacing w:line="432" w:lineRule="auto"/>
              <w:jc w:val="center"/>
              <w:rPr>
                <w:rFonts w:hint="eastAsia" w:asciiTheme="minorEastAsia" w:hAnsiTheme="minorEastAsia" w:eastAsiaTheme="minorEastAsia"/>
                <w:color w:val="0D0D0D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D0D0D"/>
                <w:sz w:val="24"/>
                <w:lang w:val="en-US" w:eastAsia="zh-CN"/>
              </w:rPr>
              <w:t>7</w:t>
            </w:r>
          </w:p>
        </w:tc>
        <w:tc>
          <w:tcPr>
            <w:tcW w:w="4680" w:type="dxa"/>
            <w:vAlign w:val="center"/>
          </w:tcPr>
          <w:p w14:paraId="48E566DB">
            <w:pPr>
              <w:spacing w:line="432" w:lineRule="auto"/>
              <w:jc w:val="both"/>
              <w:rPr>
                <w:rFonts w:asciiTheme="minorEastAsia" w:hAnsiTheme="minorEastAsia" w:eastAsiaTheme="minorEastAsia"/>
                <w:color w:val="0D0D0D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按实际采购数量结算，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每月或每季度结算一次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结算时需提供送货收货签字确认单及发票。</w:t>
            </w:r>
          </w:p>
        </w:tc>
        <w:tc>
          <w:tcPr>
            <w:tcW w:w="1515" w:type="dxa"/>
            <w:vAlign w:val="center"/>
          </w:tcPr>
          <w:p w14:paraId="1B4C8F04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0ED91896">
            <w:pPr>
              <w:spacing w:line="432" w:lineRule="auto"/>
              <w:jc w:val="center"/>
              <w:rPr>
                <w:rFonts w:asciiTheme="minorEastAsia" w:hAnsiTheme="minorEastAsia" w:eastAsiaTheme="minorEastAsia"/>
                <w:color w:val="0D0D0D"/>
                <w:sz w:val="24"/>
              </w:rPr>
            </w:pPr>
          </w:p>
        </w:tc>
      </w:tr>
    </w:tbl>
    <w:p w14:paraId="3A77889B">
      <w:pPr>
        <w:spacing w:line="432" w:lineRule="auto"/>
        <w:ind w:firstLine="480" w:firstLineChars="200"/>
        <w:rPr>
          <w:rFonts w:asciiTheme="minorEastAsia" w:hAnsiTheme="minorEastAsia" w:eastAsiaTheme="minorEastAsia"/>
          <w:color w:val="0D0D0D"/>
          <w:sz w:val="24"/>
        </w:rPr>
      </w:pPr>
      <w:r>
        <w:rPr>
          <w:rFonts w:hint="eastAsia" w:asciiTheme="minorEastAsia" w:hAnsiTheme="minorEastAsia" w:eastAsiaTheme="minorEastAsia"/>
          <w:color w:val="0D0D0D"/>
          <w:sz w:val="24"/>
        </w:rPr>
        <w:t>注：供应商不按上述表格填写，所产生的一切后果由供应商承担。</w:t>
      </w:r>
    </w:p>
    <w:p w14:paraId="6FDCC20B">
      <w:pPr>
        <w:spacing w:line="432" w:lineRule="auto"/>
        <w:rPr>
          <w:rFonts w:asciiTheme="minorEastAsia" w:hAnsiTheme="minorEastAsia" w:eastAsiaTheme="minorEastAsia"/>
          <w:color w:val="0D0D0D"/>
          <w:sz w:val="24"/>
          <w:u w:val="single"/>
        </w:rPr>
      </w:pPr>
      <w:r>
        <w:rPr>
          <w:rFonts w:hint="eastAsia" w:asciiTheme="minorEastAsia" w:hAnsiTheme="minorEastAsia" w:eastAsiaTheme="minorEastAsia"/>
          <w:color w:val="0D0D0D"/>
          <w:sz w:val="24"/>
        </w:rPr>
        <w:t>供应商签章：</w:t>
      </w:r>
    </w:p>
    <w:p w14:paraId="2E1230F9">
      <w:pPr>
        <w:spacing w:line="432" w:lineRule="auto"/>
      </w:pPr>
      <w:r>
        <w:rPr>
          <w:rFonts w:hint="eastAsia" w:asciiTheme="minorEastAsia" w:hAnsiTheme="minorEastAsia" w:eastAsiaTheme="minorEastAsia"/>
          <w:sz w:val="24"/>
        </w:rPr>
        <w:t>法定代表人或委托代理签字或签章</w:t>
      </w:r>
      <w:r>
        <w:rPr>
          <w:rFonts w:hint="eastAsia" w:asciiTheme="minorEastAsia" w:hAnsiTheme="minorEastAsia" w:eastAsiaTheme="minorEastAsia"/>
          <w:color w:val="0D0D0D"/>
          <w:sz w:val="24"/>
        </w:rPr>
        <w:t>：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33591"/>
      <w:docPartObj>
        <w:docPartGallery w:val="autotext"/>
      </w:docPartObj>
    </w:sdtPr>
    <w:sdtContent>
      <w:p w14:paraId="58E90B6D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1D951B45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621EA">
    <w:pPr>
      <w:pStyle w:val="6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27</w:t>
    </w:r>
    <w:r>
      <w:rPr>
        <w:rStyle w:val="9"/>
      </w:rPr>
      <w:fldChar w:fldCharType="end"/>
    </w:r>
  </w:p>
  <w:p w14:paraId="769BCFF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DBBC9">
    <w:pPr>
      <w:pStyle w:val="6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29</w:t>
    </w:r>
    <w:r>
      <w:rPr>
        <w:rStyle w:val="9"/>
      </w:rPr>
      <w:fldChar w:fldCharType="end"/>
    </w:r>
  </w:p>
  <w:p w14:paraId="595B4652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3NjE0ODk1NDRkNWEwZWM4MWE4NzE0MjQzMTNjM2EifQ=="/>
  </w:docVars>
  <w:rsids>
    <w:rsidRoot w:val="00957F1D"/>
    <w:rsid w:val="00027F39"/>
    <w:rsid w:val="00073E5C"/>
    <w:rsid w:val="000948C7"/>
    <w:rsid w:val="000B3F10"/>
    <w:rsid w:val="000D0B4B"/>
    <w:rsid w:val="00145EE2"/>
    <w:rsid w:val="001E4E5E"/>
    <w:rsid w:val="00275098"/>
    <w:rsid w:val="00296792"/>
    <w:rsid w:val="0031347B"/>
    <w:rsid w:val="00391247"/>
    <w:rsid w:val="00400203"/>
    <w:rsid w:val="00433F2B"/>
    <w:rsid w:val="0057077A"/>
    <w:rsid w:val="00587D44"/>
    <w:rsid w:val="005A32C9"/>
    <w:rsid w:val="005D15D1"/>
    <w:rsid w:val="006454C1"/>
    <w:rsid w:val="006C705D"/>
    <w:rsid w:val="006E1D55"/>
    <w:rsid w:val="00741B70"/>
    <w:rsid w:val="00814158"/>
    <w:rsid w:val="008345F5"/>
    <w:rsid w:val="008943BD"/>
    <w:rsid w:val="008E5FB3"/>
    <w:rsid w:val="00957F1D"/>
    <w:rsid w:val="00A26D84"/>
    <w:rsid w:val="00A4553D"/>
    <w:rsid w:val="00BB2095"/>
    <w:rsid w:val="00C42318"/>
    <w:rsid w:val="00D45B31"/>
    <w:rsid w:val="00DE11B9"/>
    <w:rsid w:val="00E80677"/>
    <w:rsid w:val="00E81B05"/>
    <w:rsid w:val="00F04010"/>
    <w:rsid w:val="00F33271"/>
    <w:rsid w:val="00F450D5"/>
    <w:rsid w:val="00FB6BCE"/>
    <w:rsid w:val="123D7B81"/>
    <w:rsid w:val="1F5C4703"/>
    <w:rsid w:val="23745849"/>
    <w:rsid w:val="23DB7898"/>
    <w:rsid w:val="26994B9A"/>
    <w:rsid w:val="302176B7"/>
    <w:rsid w:val="459E6CB1"/>
    <w:rsid w:val="49712D8D"/>
    <w:rsid w:val="4DA96307"/>
    <w:rsid w:val="4FDE6A5E"/>
    <w:rsid w:val="524930FD"/>
    <w:rsid w:val="60ED7D0A"/>
    <w:rsid w:val="66CE1680"/>
    <w:rsid w:val="672251A8"/>
    <w:rsid w:val="67DB4461"/>
    <w:rsid w:val="77F1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/>
      <w:sz w:val="2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9">
    <w:name w:val="page number"/>
    <w:basedOn w:val="8"/>
    <w:qFormat/>
    <w:uiPriority w:val="0"/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1906</Words>
  <Characters>1998</Characters>
  <Lines>9</Lines>
  <Paragraphs>2</Paragraphs>
  <TotalTime>174</TotalTime>
  <ScaleCrop>false</ScaleCrop>
  <LinksUpToDate>false</LinksUpToDate>
  <CharactersWithSpaces>2092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2024-10-11T01:59:00Z</dcterms:created>
  <dc:creator>admin</dc:creator>
  <cp:lastModifiedBy>仕德</cp:lastModifiedBy>
  <dcterms:modified xsi:type="dcterms:W3CDTF">2026-09-29T05:16:08Z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27376BB8481140CDAE19C34986B6AF47_13</vt:lpwstr>
  </property>
  <property fmtid="{D5CDD505-2E9C-101B-9397-08002B2CF9AE}" pid="4" name="KSOTemplateDocerSaveRecord">
    <vt:lpwstr>eyJoZGlkIjoiMTAxNWZjODYwMTBiMGM5N2NmMjEyOTg2MmI0MGYxZTciLCJ1c2VySWQiOiIxMDc5MzA4MTQ4In0=</vt:lpwstr>
  </property>
</Properties>
</file>