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50" w:lineRule="exact"/>
        <w:ind w:left="-2" w:firstLine="538"/>
        <w:jc w:val="center"/>
        <w:rPr>
          <w:rFonts w:hint="eastAsia" w:ascii="黑体" w:hAnsi="宋体" w:eastAsia="黑体"/>
          <w:color w:val="auto"/>
          <w:sz w:val="30"/>
          <w:highlight w:val="none"/>
        </w:rPr>
      </w:pPr>
      <w:bookmarkStart w:id="24" w:name="_GoBack"/>
      <w:bookmarkEnd w:id="24"/>
    </w:p>
    <w:p>
      <w:pPr>
        <w:pStyle w:val="3"/>
        <w:numPr>
          <w:ilvl w:val="0"/>
          <w:numId w:val="1"/>
        </w:numPr>
        <w:jc w:val="center"/>
        <w:rPr>
          <w:rFonts w:hint="eastAsia" w:eastAsia="仿宋_GB2312"/>
          <w:b/>
          <w:bCs/>
          <w:color w:val="auto"/>
          <w:sz w:val="32"/>
          <w:highlight w:val="none"/>
        </w:rPr>
      </w:pPr>
      <w:bookmarkStart w:id="0" w:name="_Toc9982"/>
      <w:r>
        <w:rPr>
          <w:rFonts w:hint="eastAsia" w:eastAsia="仿宋_GB2312"/>
          <w:b/>
          <w:bCs/>
          <w:color w:val="auto"/>
          <w:sz w:val="32"/>
          <w:highlight w:val="none"/>
          <w:lang w:val="en-US" w:eastAsia="zh-CN"/>
        </w:rPr>
        <w:t>比选</w:t>
      </w:r>
      <w:r>
        <w:rPr>
          <w:rFonts w:hint="eastAsia" w:eastAsia="仿宋_GB2312"/>
          <w:b/>
          <w:bCs/>
          <w:color w:val="auto"/>
          <w:sz w:val="32"/>
          <w:highlight w:val="none"/>
        </w:rPr>
        <w:t>邀请</w:t>
      </w:r>
      <w:bookmarkEnd w:id="0"/>
    </w:p>
    <w:p>
      <w:pPr>
        <w:rPr>
          <w:rFonts w:hint="eastAsia"/>
          <w:color w:val="auto"/>
          <w:highlight w:val="none"/>
        </w:rPr>
      </w:pPr>
    </w:p>
    <w:p>
      <w:pPr>
        <w:rPr>
          <w:color w:val="auto"/>
          <w:highlight w:val="none"/>
        </w:rPr>
      </w:pPr>
    </w:p>
    <w:p>
      <w:pPr>
        <w:spacing w:line="500" w:lineRule="atLeast"/>
        <w:rPr>
          <w:rFonts w:hint="eastAsia" w:ascii="宋体" w:hAnsi="宋体"/>
          <w:color w:val="auto"/>
          <w:sz w:val="24"/>
          <w:highlight w:val="none"/>
        </w:rPr>
      </w:pPr>
      <w:r>
        <w:rPr>
          <w:rFonts w:hint="eastAsia" w:ascii="宋体" w:hAnsi="宋体"/>
          <w:bCs/>
          <w:color w:val="auto"/>
          <w:sz w:val="24"/>
          <w:highlight w:val="none"/>
        </w:rPr>
        <w:t>项目名称：</w:t>
      </w:r>
      <w:r>
        <w:rPr>
          <w:rFonts w:hint="eastAsia" w:ascii="宋体" w:hAnsi="宋体"/>
          <w:bCs/>
          <w:color w:val="auto"/>
          <w:sz w:val="24"/>
          <w:highlight w:val="none"/>
          <w:lang w:eastAsia="zh-CN"/>
        </w:rPr>
        <w:t>南昌急救中心采购AED设备项目</w:t>
      </w:r>
    </w:p>
    <w:p>
      <w:pPr>
        <w:spacing w:line="500" w:lineRule="atLeast"/>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项目</w:t>
      </w:r>
      <w:r>
        <w:rPr>
          <w:rFonts w:hint="eastAsia" w:ascii="宋体" w:hAnsi="宋体" w:eastAsia="宋体" w:cs="Times New Roman"/>
          <w:bCs/>
          <w:color w:val="auto"/>
          <w:sz w:val="24"/>
          <w:highlight w:val="none"/>
          <w:lang w:eastAsia="zh-CN"/>
        </w:rPr>
        <w:t>编号：</w:t>
      </w:r>
    </w:p>
    <w:p>
      <w:pPr>
        <w:spacing w:line="500" w:lineRule="atLeast"/>
        <w:rPr>
          <w:rFonts w:hint="eastAsia" w:ascii="宋体" w:hAnsi="宋体" w:eastAsia="宋体" w:cs="宋体"/>
          <w:color w:val="auto"/>
          <w:spacing w:val="15"/>
          <w:kern w:val="0"/>
          <w:sz w:val="24"/>
          <w:highlight w:val="none"/>
          <w:lang w:val="en-US" w:eastAsia="zh-CN"/>
        </w:rPr>
      </w:pPr>
      <w:r>
        <w:rPr>
          <w:rFonts w:hint="eastAsia" w:ascii="宋体" w:hAnsi="宋体" w:cs="Arial"/>
          <w:color w:val="auto"/>
          <w:spacing w:val="15"/>
          <w:kern w:val="0"/>
          <w:sz w:val="24"/>
          <w:highlight w:val="none"/>
        </w:rPr>
        <w:t>1、采购</w:t>
      </w:r>
      <w:r>
        <w:rPr>
          <w:rFonts w:hint="eastAsia" w:ascii="宋体" w:hAnsi="宋体" w:cs="宋体"/>
          <w:color w:val="auto"/>
          <w:spacing w:val="15"/>
          <w:kern w:val="0"/>
          <w:sz w:val="24"/>
          <w:highlight w:val="none"/>
        </w:rPr>
        <w:t>内容：</w:t>
      </w:r>
      <w:r>
        <w:rPr>
          <w:rFonts w:hint="eastAsia" w:ascii="宋体" w:hAnsi="宋体" w:eastAsia="宋体" w:cs="宋体"/>
          <w:color w:val="auto"/>
          <w:kern w:val="0"/>
          <w:sz w:val="24"/>
          <w:highlight w:val="none"/>
          <w:lang w:eastAsia="zh-CN"/>
        </w:rPr>
        <w:t>AED设备</w:t>
      </w:r>
    </w:p>
    <w:p>
      <w:pPr>
        <w:spacing w:line="500" w:lineRule="atLeast"/>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2、采购范围：提供货物及相关服务</w:t>
      </w:r>
    </w:p>
    <w:p>
      <w:pPr>
        <w:spacing w:line="500" w:lineRule="atLeast"/>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详细清单：</w:t>
      </w:r>
    </w:p>
    <w:tbl>
      <w:tblPr>
        <w:tblStyle w:val="14"/>
        <w:tblW w:w="9382"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3542"/>
        <w:gridCol w:w="907"/>
        <w:gridCol w:w="849"/>
        <w:gridCol w:w="2059"/>
        <w:gridCol w:w="2025"/>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84" w:hRule="atLeast"/>
          <w:jc w:val="center"/>
        </w:trPr>
        <w:tc>
          <w:tcPr>
            <w:tcW w:w="35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atLeast"/>
              <w:jc w:val="center"/>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lang w:val="en-US" w:eastAsia="zh-CN"/>
              </w:rPr>
              <w:t>设备名称</w:t>
            </w:r>
          </w:p>
        </w:tc>
        <w:tc>
          <w:tcPr>
            <w:tcW w:w="9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atLeast"/>
              <w:jc w:val="center"/>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lang w:val="en-US" w:eastAsia="zh-CN"/>
              </w:rPr>
              <w:t>数量</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atLeast"/>
              <w:jc w:val="center"/>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lang w:val="en-US" w:eastAsia="zh-CN"/>
              </w:rPr>
              <w:t>单位</w:t>
            </w:r>
          </w:p>
        </w:tc>
        <w:tc>
          <w:tcPr>
            <w:tcW w:w="20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atLeast"/>
              <w:jc w:val="center"/>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lang w:val="en-US" w:eastAsia="zh-CN"/>
              </w:rPr>
              <w:t>预算单价（元）</w:t>
            </w:r>
          </w:p>
        </w:tc>
        <w:tc>
          <w:tcPr>
            <w:tcW w:w="20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atLeast"/>
              <w:jc w:val="center"/>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lang w:val="en-US" w:eastAsia="zh-CN"/>
              </w:rPr>
              <w:t>预算总价（元）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1" w:hRule="atLeast"/>
          <w:jc w:val="center"/>
        </w:trPr>
        <w:tc>
          <w:tcPr>
            <w:tcW w:w="35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atLeast"/>
              <w:jc w:val="center"/>
              <w:rPr>
                <w:rFonts w:hint="eastAsia" w:ascii="宋体" w:hAnsi="宋体" w:eastAsia="宋体" w:cs="宋体"/>
                <w:color w:val="auto"/>
                <w:spacing w:val="15"/>
                <w:kern w:val="0"/>
                <w:sz w:val="24"/>
                <w:highlight w:val="none"/>
                <w:lang w:eastAsia="zh-CN"/>
              </w:rPr>
            </w:pPr>
            <w:r>
              <w:rPr>
                <w:rFonts w:hint="eastAsia" w:ascii="宋体" w:hAnsi="宋体" w:eastAsia="宋体" w:cs="宋体"/>
                <w:b w:val="0"/>
                <w:bCs w:val="0"/>
                <w:color w:val="auto"/>
                <w:sz w:val="24"/>
                <w:szCs w:val="24"/>
                <w:lang w:val="en-US" w:eastAsia="zh-CN" w:bidi="ar"/>
              </w:rPr>
              <w:t>AED设备</w:t>
            </w:r>
          </w:p>
        </w:tc>
        <w:tc>
          <w:tcPr>
            <w:tcW w:w="9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atLeast"/>
              <w:jc w:val="center"/>
              <w:rPr>
                <w:rFonts w:hint="default" w:ascii="宋体" w:hAnsi="宋体" w:eastAsia="宋体" w:cs="宋体"/>
                <w:color w:val="auto"/>
                <w:spacing w:val="15"/>
                <w:kern w:val="0"/>
                <w:sz w:val="24"/>
                <w:highlight w:val="none"/>
                <w:lang w:val="en-US" w:eastAsia="zh-CN"/>
              </w:rPr>
            </w:pPr>
            <w:r>
              <w:rPr>
                <w:rFonts w:hint="eastAsia" w:ascii="宋体" w:hAnsi="宋体" w:eastAsia="宋体" w:cs="宋体"/>
                <w:color w:val="auto"/>
                <w:spacing w:val="15"/>
                <w:kern w:val="0"/>
                <w:sz w:val="24"/>
                <w:highlight w:val="none"/>
                <w:lang w:val="en-US" w:eastAsia="zh-CN"/>
              </w:rPr>
              <w:t>25</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atLeast"/>
              <w:jc w:val="center"/>
              <w:rPr>
                <w:rFonts w:hint="eastAsia" w:ascii="宋体" w:hAnsi="宋体" w:eastAsia="宋体" w:cs="宋体"/>
                <w:color w:val="auto"/>
                <w:spacing w:val="15"/>
                <w:kern w:val="0"/>
                <w:sz w:val="24"/>
                <w:highlight w:val="none"/>
                <w:lang w:eastAsia="zh-CN"/>
              </w:rPr>
            </w:pPr>
            <w:r>
              <w:rPr>
                <w:rFonts w:hint="eastAsia" w:ascii="宋体" w:hAnsi="宋体" w:eastAsia="宋体" w:cs="宋体"/>
                <w:color w:val="auto"/>
                <w:spacing w:val="15"/>
                <w:kern w:val="0"/>
                <w:sz w:val="24"/>
                <w:highlight w:val="none"/>
                <w:lang w:val="en-US" w:eastAsia="zh-CN"/>
              </w:rPr>
              <w:t>台</w:t>
            </w:r>
          </w:p>
        </w:tc>
        <w:tc>
          <w:tcPr>
            <w:tcW w:w="20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atLeast"/>
              <w:jc w:val="center"/>
              <w:rPr>
                <w:rFonts w:hint="default" w:ascii="宋体" w:hAnsi="宋体" w:eastAsia="宋体" w:cs="宋体"/>
                <w:color w:val="auto"/>
                <w:spacing w:val="15"/>
                <w:kern w:val="0"/>
                <w:sz w:val="24"/>
                <w:highlight w:val="none"/>
                <w:lang w:val="en-US" w:eastAsia="zh-CN"/>
              </w:rPr>
            </w:pPr>
            <w:r>
              <w:rPr>
                <w:rFonts w:hint="eastAsia" w:ascii="宋体" w:hAnsi="宋体" w:eastAsia="宋体" w:cs="宋体"/>
                <w:color w:val="auto"/>
                <w:spacing w:val="15"/>
                <w:kern w:val="0"/>
                <w:sz w:val="24"/>
                <w:highlight w:val="none"/>
                <w:lang w:val="en-US" w:eastAsia="zh-CN"/>
              </w:rPr>
              <w:t>8000</w:t>
            </w:r>
          </w:p>
        </w:tc>
        <w:tc>
          <w:tcPr>
            <w:tcW w:w="20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atLeast"/>
              <w:jc w:val="center"/>
              <w:rPr>
                <w:rFonts w:hint="default" w:ascii="宋体" w:hAnsi="宋体" w:eastAsia="宋体" w:cs="宋体"/>
                <w:color w:val="auto"/>
                <w:spacing w:val="15"/>
                <w:kern w:val="0"/>
                <w:sz w:val="24"/>
                <w:highlight w:val="none"/>
                <w:lang w:val="en-US" w:eastAsia="zh-CN"/>
              </w:rPr>
            </w:pPr>
            <w:r>
              <w:rPr>
                <w:rFonts w:hint="eastAsia" w:ascii="宋体" w:hAnsi="宋体" w:eastAsia="宋体" w:cs="宋体"/>
                <w:color w:val="auto"/>
                <w:spacing w:val="15"/>
                <w:kern w:val="0"/>
                <w:sz w:val="24"/>
                <w:highlight w:val="none"/>
                <w:lang w:val="en-US" w:eastAsia="zh-CN"/>
              </w:rPr>
              <w:t>200000</w:t>
            </w:r>
          </w:p>
        </w:tc>
      </w:tr>
    </w:tbl>
    <w:p>
      <w:pPr>
        <w:spacing w:line="500" w:lineRule="atLeast"/>
        <w:rPr>
          <w:rFonts w:hint="eastAsia" w:ascii="宋体" w:hAnsi="宋体" w:cs="宋体"/>
          <w:color w:val="auto"/>
          <w:sz w:val="24"/>
          <w:highlight w:val="none"/>
        </w:rPr>
      </w:pPr>
      <w:r>
        <w:rPr>
          <w:rFonts w:hint="eastAsia" w:ascii="宋体" w:hAnsi="宋体" w:cs="宋体"/>
          <w:color w:val="auto"/>
          <w:sz w:val="24"/>
          <w:highlight w:val="none"/>
        </w:rPr>
        <w:t>3、预算总价：</w:t>
      </w:r>
      <w:r>
        <w:rPr>
          <w:rFonts w:hint="eastAsia" w:ascii="宋体" w:hAnsi="宋体" w:cs="宋体"/>
          <w:color w:val="auto"/>
          <w:sz w:val="24"/>
          <w:highlight w:val="none"/>
          <w:lang w:val="en-US" w:eastAsia="zh-CN"/>
        </w:rPr>
        <w:t>20万元人民币</w:t>
      </w:r>
    </w:p>
    <w:p>
      <w:pPr>
        <w:spacing w:line="500" w:lineRule="atLeast"/>
        <w:rPr>
          <w:rFonts w:hint="eastAsia" w:ascii="宋体" w:hAnsi="宋体" w:cs="宋体"/>
          <w:color w:val="auto"/>
          <w:sz w:val="24"/>
          <w:highlight w:val="none"/>
        </w:rPr>
      </w:pPr>
      <w:r>
        <w:rPr>
          <w:rFonts w:hint="eastAsia" w:ascii="宋体" w:hAnsi="宋体" w:cs="宋体"/>
          <w:color w:val="auto"/>
          <w:sz w:val="24"/>
          <w:highlight w:val="none"/>
        </w:rPr>
        <w:t>4、供应商资格要求：</w:t>
      </w:r>
    </w:p>
    <w:p>
      <w:pPr>
        <w:spacing w:line="50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rPr>
        <w:t>1）具有独立承担民事责任的能力</w:t>
      </w:r>
    </w:p>
    <w:p>
      <w:pPr>
        <w:spacing w:line="50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2）具有良好的商业信誉和健全的财务会计制度 </w:t>
      </w:r>
    </w:p>
    <w:p>
      <w:pPr>
        <w:spacing w:line="50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rPr>
        <w:t>3）具有履行合同所必须的设备和专业技术能力 </w:t>
      </w:r>
    </w:p>
    <w:p>
      <w:pPr>
        <w:spacing w:line="50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rPr>
        <w:t>4）有依法缴纳税收和社会保障资金</w:t>
      </w:r>
      <w:r>
        <w:rPr>
          <w:rFonts w:hint="eastAsia" w:ascii="宋体" w:hAnsi="宋体" w:eastAsia="宋体" w:cs="宋体"/>
          <w:color w:val="auto"/>
          <w:sz w:val="24"/>
          <w:highlight w:val="none"/>
        </w:rPr>
        <w:t>的良好记录</w:t>
      </w:r>
    </w:p>
    <w:p>
      <w:pPr>
        <w:spacing w:line="5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5）参加本次采购活动前三年内，在经营活动中没有重大违法记录</w:t>
      </w:r>
    </w:p>
    <w:p>
      <w:pPr>
        <w:spacing w:line="50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6）近三年内（本项目投标截止期前）未被《信用中国》（网站：www.creditchina.gov.cn)列入失信被执行人及重大税收违法案件当事人名单、未被《中国政府采购网》（网站：</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"http://www.ccgp.gov.cn）列入政府采购严重违法失信行为记录名单（处罚期限尚未届满的）；"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www.ccgp.gov.cn）列入政府采购严重违法失信行为记录名单（处罚期限尚未届满的）；</w:t>
      </w:r>
      <w:r>
        <w:rPr>
          <w:rFonts w:hint="eastAsia" w:ascii="宋体" w:hAnsi="宋体" w:eastAsia="宋体" w:cs="宋体"/>
          <w:color w:val="auto"/>
          <w:sz w:val="24"/>
          <w:highlight w:val="none"/>
          <w:lang w:val="en-US" w:eastAsia="zh-CN"/>
        </w:rPr>
        <w:fldChar w:fldCharType="end"/>
      </w:r>
    </w:p>
    <w:p>
      <w:pPr>
        <w:spacing w:line="5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）与采购人存在利害关系可能影响招标公正性的法人、其他组织或者个人，不得参加</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w:t>
      </w:r>
    </w:p>
    <w:p>
      <w:pPr>
        <w:spacing w:line="5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）单位负责人为同一人或者存在控股、管理关系的不同单位，不得同时参加该项目</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w:t>
      </w:r>
    </w:p>
    <w:p>
      <w:pPr>
        <w:spacing w:line="5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）二、三类医疗器械产品须具有医疗器械注册证，一类医疗器械产品须具有产品备案登记凭证；</w:t>
      </w:r>
    </w:p>
    <w:p>
      <w:pPr>
        <w:spacing w:line="5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)在中华人民共和国境内生产的二、三类医疗器械产品的须具有医疗器械生产许可证,一类医疗器械产品须具有医疗器械生产备案凭证；</w:t>
      </w:r>
    </w:p>
    <w:p>
      <w:pPr>
        <w:spacing w:line="5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)经营三类医疗器械的须具有医疗器械经营企业许可证，二类医疗器械须具有医疗器械经营企业备案登记凭证。</w:t>
      </w:r>
    </w:p>
    <w:p>
      <w:pPr>
        <w:spacing w:line="5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）本项目不接受联合体</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w:t>
      </w:r>
    </w:p>
    <w:p>
      <w:pPr>
        <w:spacing w:line="500" w:lineRule="atLeast"/>
        <w:ind w:left="240" w:hanging="240" w:hangingChars="100"/>
        <w:rPr>
          <w:rFonts w:hint="eastAsia"/>
          <w:color w:val="auto"/>
          <w:sz w:val="24"/>
          <w:highlight w:val="none"/>
        </w:rPr>
      </w:pPr>
      <w:r>
        <w:rPr>
          <w:rFonts w:hint="eastAsia"/>
          <w:color w:val="auto"/>
          <w:sz w:val="24"/>
          <w:highlight w:val="none"/>
        </w:rPr>
        <w:t>5、获取</w:t>
      </w:r>
      <w:r>
        <w:rPr>
          <w:rFonts w:hint="eastAsia"/>
          <w:color w:val="auto"/>
          <w:sz w:val="24"/>
          <w:highlight w:val="none"/>
          <w:lang w:eastAsia="zh-CN"/>
        </w:rPr>
        <w:t>比选</w:t>
      </w:r>
      <w:r>
        <w:rPr>
          <w:rFonts w:hint="eastAsia"/>
          <w:color w:val="auto"/>
          <w:sz w:val="24"/>
          <w:highlight w:val="none"/>
        </w:rPr>
        <w:t>文件</w:t>
      </w:r>
    </w:p>
    <w:p>
      <w:pPr>
        <w:spacing w:line="500" w:lineRule="atLeast"/>
        <w:ind w:left="240" w:hanging="240" w:hangingChars="100"/>
        <w:rPr>
          <w:rFonts w:hint="eastAsia"/>
          <w:color w:val="auto"/>
          <w:sz w:val="24"/>
          <w:highlight w:val="none"/>
        </w:rPr>
      </w:pPr>
      <w:r>
        <w:rPr>
          <w:rFonts w:hint="eastAsia"/>
          <w:color w:val="auto"/>
          <w:sz w:val="24"/>
          <w:highlight w:val="none"/>
        </w:rPr>
        <w:t>时间：</w:t>
      </w:r>
      <w:r>
        <w:rPr>
          <w:rFonts w:hint="eastAsia"/>
          <w:color w:val="auto"/>
          <w:sz w:val="24"/>
          <w:highlight w:val="none"/>
          <w:lang w:val="en-US" w:eastAsia="zh-CN"/>
        </w:rPr>
        <w:t>2024</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lang w:val="en-US" w:eastAsia="zh-CN"/>
        </w:rPr>
        <w:t>8</w:t>
      </w:r>
      <w:r>
        <w:rPr>
          <w:rFonts w:hint="eastAsia" w:ascii="Times New Roman" w:hAnsi="Times New Roman" w:eastAsia="宋体" w:cs="Times New Roman"/>
          <w:color w:val="auto"/>
          <w:sz w:val="24"/>
          <w:highlight w:val="none"/>
        </w:rPr>
        <w:t>月</w:t>
      </w:r>
      <w:r>
        <w:rPr>
          <w:rFonts w:hint="eastAsia" w:cs="Times New Roman"/>
          <w:color w:val="auto"/>
          <w:sz w:val="24"/>
          <w:highlight w:val="none"/>
          <w:lang w:val="en-US" w:eastAsia="zh-CN"/>
        </w:rPr>
        <w:t>9</w:t>
      </w:r>
      <w:r>
        <w:rPr>
          <w:rFonts w:hint="eastAsia" w:ascii="Times New Roman" w:hAnsi="Times New Roman" w:eastAsia="宋体" w:cs="Times New Roman"/>
          <w:color w:val="auto"/>
          <w:sz w:val="24"/>
          <w:highlight w:val="none"/>
        </w:rPr>
        <w:t>日8时30分</w:t>
      </w:r>
      <w:r>
        <w:rPr>
          <w:rFonts w:hint="eastAsia" w:ascii="Times New Roman" w:hAnsi="Times New Roman" w:eastAsia="宋体" w:cs="Times New Roman"/>
          <w:color w:val="auto"/>
          <w:sz w:val="24"/>
          <w:highlight w:val="none"/>
          <w:lang w:val="en-US" w:eastAsia="zh-CN"/>
        </w:rPr>
        <w:t>至投标截止时间前</w:t>
      </w:r>
      <w:r>
        <w:rPr>
          <w:rFonts w:hint="eastAsia" w:ascii="Times New Roman" w:hAnsi="Times New Roman" w:eastAsia="宋体" w:cs="Times New Roman"/>
          <w:color w:val="auto"/>
          <w:sz w:val="24"/>
          <w:highlight w:val="none"/>
        </w:rPr>
        <w:t>（北京时间）</w:t>
      </w:r>
    </w:p>
    <w:p>
      <w:pPr>
        <w:spacing w:line="500" w:lineRule="atLeast"/>
        <w:ind w:left="240" w:hanging="240" w:hangingChars="100"/>
        <w:rPr>
          <w:rFonts w:hint="default" w:eastAsia="宋体"/>
          <w:color w:val="auto"/>
          <w:sz w:val="24"/>
          <w:highlight w:val="none"/>
          <w:lang w:val="en-US" w:eastAsia="zh-CN"/>
        </w:rPr>
      </w:pPr>
      <w:r>
        <w:rPr>
          <w:rFonts w:hint="eastAsia"/>
          <w:color w:val="auto"/>
          <w:sz w:val="24"/>
          <w:highlight w:val="none"/>
        </w:rPr>
        <w:t>方式：</w:t>
      </w:r>
      <w:r>
        <w:rPr>
          <w:rFonts w:hint="eastAsia"/>
          <w:color w:val="auto"/>
          <w:sz w:val="24"/>
          <w:highlight w:val="none"/>
          <w:lang w:val="en-US" w:eastAsia="zh-CN"/>
        </w:rPr>
        <w:t>本邀请公告附件链接下载。</w:t>
      </w:r>
    </w:p>
    <w:p>
      <w:pPr>
        <w:spacing w:line="500" w:lineRule="atLeast"/>
        <w:ind w:left="240" w:hanging="240" w:hangingChars="100"/>
        <w:rPr>
          <w:rFonts w:hint="eastAsia"/>
          <w:color w:val="auto"/>
          <w:sz w:val="24"/>
          <w:highlight w:val="none"/>
        </w:rPr>
      </w:pPr>
      <w:r>
        <w:rPr>
          <w:rFonts w:hint="eastAsia"/>
          <w:color w:val="auto"/>
          <w:sz w:val="24"/>
          <w:highlight w:val="none"/>
        </w:rPr>
        <w:t>售价：0元</w:t>
      </w:r>
    </w:p>
    <w:p>
      <w:pPr>
        <w:spacing w:line="500" w:lineRule="atLeast"/>
        <w:ind w:left="180" w:hanging="180"/>
        <w:rPr>
          <w:rFonts w:hint="eastAsia"/>
          <w:color w:val="auto"/>
          <w:sz w:val="24"/>
          <w:highlight w:val="none"/>
        </w:rPr>
      </w:pPr>
      <w:r>
        <w:rPr>
          <w:rFonts w:hint="eastAsia"/>
          <w:color w:val="auto"/>
          <w:sz w:val="24"/>
          <w:highlight w:val="none"/>
        </w:rPr>
        <w:t>6、递交</w:t>
      </w:r>
      <w:r>
        <w:rPr>
          <w:rFonts w:hint="eastAsia"/>
          <w:color w:val="auto"/>
          <w:sz w:val="24"/>
          <w:highlight w:val="none"/>
          <w:lang w:eastAsia="zh-CN"/>
        </w:rPr>
        <w:t>比选</w:t>
      </w:r>
      <w:r>
        <w:rPr>
          <w:rFonts w:hint="eastAsia"/>
          <w:color w:val="auto"/>
          <w:sz w:val="24"/>
          <w:highlight w:val="none"/>
        </w:rPr>
        <w:t>文件截止时间和</w:t>
      </w:r>
      <w:r>
        <w:rPr>
          <w:rFonts w:hint="eastAsia"/>
          <w:color w:val="auto"/>
          <w:sz w:val="24"/>
          <w:highlight w:val="none"/>
          <w:lang w:eastAsia="zh-CN"/>
        </w:rPr>
        <w:t>比选</w:t>
      </w:r>
      <w:r>
        <w:rPr>
          <w:rFonts w:hint="eastAsia"/>
          <w:color w:val="auto"/>
          <w:sz w:val="24"/>
          <w:highlight w:val="none"/>
        </w:rPr>
        <w:t>时间为</w:t>
      </w:r>
      <w:r>
        <w:rPr>
          <w:rFonts w:hint="eastAsia"/>
          <w:color w:val="0000FF"/>
          <w:sz w:val="24"/>
          <w:highlight w:val="none"/>
          <w:lang w:val="en-US" w:eastAsia="zh-CN"/>
        </w:rPr>
        <w:t>2024</w:t>
      </w:r>
      <w:r>
        <w:rPr>
          <w:rFonts w:hint="eastAsia"/>
          <w:color w:val="0000FF"/>
          <w:sz w:val="24"/>
          <w:highlight w:val="none"/>
        </w:rPr>
        <w:t>年</w:t>
      </w:r>
      <w:r>
        <w:rPr>
          <w:rFonts w:hint="eastAsia"/>
          <w:color w:val="0000FF"/>
          <w:sz w:val="24"/>
          <w:highlight w:val="none"/>
          <w:lang w:val="en-US" w:eastAsia="zh-CN"/>
        </w:rPr>
        <w:t>8</w:t>
      </w:r>
      <w:r>
        <w:rPr>
          <w:rFonts w:hint="eastAsia"/>
          <w:color w:val="0000FF"/>
          <w:sz w:val="24"/>
          <w:highlight w:val="none"/>
        </w:rPr>
        <w:t>月</w:t>
      </w:r>
      <w:r>
        <w:rPr>
          <w:rFonts w:hint="eastAsia"/>
          <w:color w:val="0000FF"/>
          <w:sz w:val="24"/>
          <w:highlight w:val="none"/>
          <w:lang w:val="en-US" w:eastAsia="zh-CN"/>
        </w:rPr>
        <w:t>13</w:t>
      </w:r>
      <w:r>
        <w:rPr>
          <w:rFonts w:hint="eastAsia"/>
          <w:color w:val="0000FF"/>
          <w:sz w:val="24"/>
          <w:highlight w:val="none"/>
        </w:rPr>
        <w:t>日</w:t>
      </w:r>
      <w:r>
        <w:rPr>
          <w:rFonts w:hint="eastAsia"/>
          <w:color w:val="0000FF"/>
          <w:sz w:val="24"/>
          <w:highlight w:val="none"/>
          <w:lang w:val="en-US" w:eastAsia="zh-CN"/>
        </w:rPr>
        <w:t>9</w:t>
      </w:r>
      <w:r>
        <w:rPr>
          <w:rFonts w:hint="eastAsia"/>
          <w:color w:val="0000FF"/>
          <w:sz w:val="24"/>
          <w:highlight w:val="none"/>
        </w:rPr>
        <w:t>时30分（北</w:t>
      </w:r>
      <w:r>
        <w:rPr>
          <w:rFonts w:hint="eastAsia"/>
          <w:color w:val="auto"/>
          <w:sz w:val="24"/>
          <w:highlight w:val="none"/>
        </w:rPr>
        <w:t>京时间），届时请供应商的法定代表人或经正式授权的代表出席开标大会。</w:t>
      </w:r>
    </w:p>
    <w:p>
      <w:pPr>
        <w:spacing w:line="500" w:lineRule="atLeast"/>
        <w:ind w:left="180" w:hanging="180"/>
        <w:rPr>
          <w:color w:val="0000FF"/>
          <w:sz w:val="24"/>
          <w:highlight w:val="none"/>
        </w:rPr>
      </w:pPr>
      <w:r>
        <w:rPr>
          <w:rFonts w:hint="eastAsia"/>
          <w:color w:val="auto"/>
          <w:sz w:val="24"/>
          <w:highlight w:val="none"/>
        </w:rPr>
        <w:t>7</w:t>
      </w:r>
      <w:r>
        <w:rPr>
          <w:rFonts w:hint="eastAsia"/>
          <w:color w:val="0000FF"/>
          <w:sz w:val="24"/>
          <w:highlight w:val="none"/>
        </w:rPr>
        <w:t>、</w:t>
      </w:r>
      <w:r>
        <w:rPr>
          <w:rFonts w:hint="eastAsia"/>
          <w:color w:val="0000FF"/>
          <w:sz w:val="24"/>
          <w:highlight w:val="none"/>
          <w:lang w:eastAsia="zh-CN"/>
        </w:rPr>
        <w:t>比选</w:t>
      </w:r>
      <w:r>
        <w:rPr>
          <w:rFonts w:hint="eastAsia"/>
          <w:color w:val="0000FF"/>
          <w:sz w:val="24"/>
          <w:highlight w:val="none"/>
        </w:rPr>
        <w:t>文件递交地点和</w:t>
      </w:r>
      <w:r>
        <w:rPr>
          <w:rFonts w:hint="eastAsia"/>
          <w:color w:val="0000FF"/>
          <w:sz w:val="24"/>
          <w:highlight w:val="none"/>
          <w:lang w:eastAsia="zh-CN"/>
        </w:rPr>
        <w:t>比选</w:t>
      </w:r>
      <w:r>
        <w:rPr>
          <w:rFonts w:hint="eastAsia"/>
          <w:color w:val="0000FF"/>
          <w:sz w:val="24"/>
          <w:highlight w:val="none"/>
        </w:rPr>
        <w:t>地点为</w:t>
      </w:r>
      <w:r>
        <w:rPr>
          <w:rFonts w:hint="eastAsia"/>
          <w:color w:val="0000FF"/>
          <w:sz w:val="24"/>
          <w:highlight w:val="none"/>
          <w:lang w:val="en-US" w:eastAsia="zh-CN"/>
        </w:rPr>
        <w:t>江西省南昌市红谷滩区丰和北大道788号南昌急救中心1号会议室</w:t>
      </w:r>
      <w:r>
        <w:rPr>
          <w:rFonts w:hint="eastAsia"/>
          <w:color w:val="0000FF"/>
          <w:sz w:val="24"/>
          <w:highlight w:val="none"/>
        </w:rPr>
        <w:t>。</w:t>
      </w:r>
    </w:p>
    <w:p>
      <w:pPr>
        <w:spacing w:line="500" w:lineRule="atLeast"/>
        <w:rPr>
          <w:rFonts w:hint="eastAsia" w:ascii="宋体" w:hAnsi="宋体" w:eastAsia="宋体" w:cs="仿宋"/>
          <w:color w:val="auto"/>
          <w:sz w:val="24"/>
          <w:szCs w:val="24"/>
          <w:highlight w:val="none"/>
        </w:rPr>
      </w:pPr>
      <w:r>
        <w:rPr>
          <w:rFonts w:hint="eastAsia" w:ascii="宋体" w:hAnsi="宋体" w:eastAsia="宋体" w:cs="仿宋"/>
          <w:b w:val="0"/>
          <w:color w:val="auto"/>
          <w:sz w:val="24"/>
          <w:szCs w:val="24"/>
          <w:highlight w:val="none"/>
          <w:lang w:val="en-US" w:eastAsia="zh-CN"/>
        </w:rPr>
        <w:t>8</w:t>
      </w:r>
      <w:r>
        <w:rPr>
          <w:rFonts w:hint="eastAsia" w:ascii="宋体" w:hAnsi="宋体" w:eastAsia="宋体" w:cs="仿宋"/>
          <w:b w:val="0"/>
          <w:color w:val="auto"/>
          <w:sz w:val="24"/>
          <w:szCs w:val="24"/>
          <w:highlight w:val="none"/>
        </w:rPr>
        <w:t>、对本次采购提出询问，请按以下方式联系</w:t>
      </w:r>
    </w:p>
    <w:p>
      <w:pPr>
        <w:spacing w:line="500" w:lineRule="atLeast"/>
        <w:rPr>
          <w:rFonts w:ascii="宋体" w:hAnsi="宋体" w:eastAsia="宋体" w:cs="仿宋"/>
          <w:bCs/>
          <w:color w:val="0000FF"/>
          <w:sz w:val="24"/>
          <w:szCs w:val="24"/>
          <w:highlight w:val="none"/>
        </w:rPr>
      </w:pPr>
      <w:r>
        <w:rPr>
          <w:rFonts w:hint="eastAsia" w:ascii="宋体" w:hAnsi="宋体" w:eastAsia="宋体" w:cs="仿宋"/>
          <w:color w:val="0000FF"/>
          <w:sz w:val="24"/>
          <w:szCs w:val="24"/>
          <w:highlight w:val="none"/>
        </w:rPr>
        <w:t>1</w:t>
      </w:r>
      <w:r>
        <w:rPr>
          <w:rFonts w:hint="eastAsia" w:ascii="宋体" w:hAnsi="宋体" w:eastAsia="宋体" w:cs="仿宋"/>
          <w:color w:val="0000FF"/>
          <w:sz w:val="24"/>
          <w:szCs w:val="24"/>
          <w:highlight w:val="none"/>
          <w:lang w:eastAsia="zh-CN"/>
        </w:rPr>
        <w:t>）</w:t>
      </w:r>
      <w:r>
        <w:rPr>
          <w:rFonts w:hint="eastAsia" w:ascii="宋体" w:hAnsi="宋体" w:eastAsia="宋体" w:cs="仿宋"/>
          <w:color w:val="0000FF"/>
          <w:sz w:val="24"/>
          <w:szCs w:val="24"/>
          <w:highlight w:val="none"/>
        </w:rPr>
        <w:t>采</w:t>
      </w:r>
      <w:r>
        <w:rPr>
          <w:rFonts w:hint="eastAsia" w:ascii="宋体" w:hAnsi="宋体" w:eastAsia="宋体" w:cs="仿宋"/>
          <w:bCs/>
          <w:color w:val="0000FF"/>
          <w:sz w:val="24"/>
          <w:szCs w:val="24"/>
          <w:highlight w:val="none"/>
        </w:rPr>
        <w:t>购人信息</w:t>
      </w:r>
    </w:p>
    <w:p>
      <w:pPr>
        <w:spacing w:line="500" w:lineRule="atLeast"/>
        <w:ind w:firstLine="480" w:firstLineChars="200"/>
        <w:rPr>
          <w:rFonts w:hint="eastAsia" w:ascii="宋体" w:hAnsi="宋体"/>
          <w:bCs/>
          <w:color w:val="0000FF"/>
          <w:sz w:val="24"/>
          <w:highlight w:val="none"/>
          <w:lang w:eastAsia="zh-CN"/>
        </w:rPr>
      </w:pPr>
      <w:r>
        <w:rPr>
          <w:rFonts w:hint="eastAsia" w:ascii="宋体" w:hAnsi="宋体" w:eastAsia="宋体" w:cs="仿宋"/>
          <w:bCs/>
          <w:color w:val="0000FF"/>
          <w:sz w:val="24"/>
          <w:szCs w:val="24"/>
          <w:highlight w:val="none"/>
        </w:rPr>
        <w:t>名称：</w:t>
      </w:r>
      <w:r>
        <w:rPr>
          <w:rFonts w:hint="eastAsia" w:ascii="宋体" w:hAnsi="宋体"/>
          <w:bCs/>
          <w:color w:val="0000FF"/>
          <w:sz w:val="24"/>
          <w:highlight w:val="none"/>
          <w:lang w:eastAsia="zh-CN"/>
        </w:rPr>
        <w:t>南昌急救中心</w:t>
      </w:r>
    </w:p>
    <w:p>
      <w:pPr>
        <w:spacing w:line="500" w:lineRule="atLeast"/>
        <w:ind w:firstLine="480" w:firstLineChars="200"/>
        <w:rPr>
          <w:rFonts w:hint="eastAsia" w:ascii="宋体" w:hAnsi="宋体" w:eastAsia="宋体" w:cs="仿宋"/>
          <w:bCs/>
          <w:color w:val="0000FF"/>
          <w:sz w:val="24"/>
          <w:szCs w:val="24"/>
          <w:highlight w:val="none"/>
        </w:rPr>
      </w:pPr>
      <w:bookmarkStart w:id="1" w:name="_Toc28359086"/>
      <w:bookmarkStart w:id="2" w:name="_Toc28359009"/>
      <w:r>
        <w:rPr>
          <w:rFonts w:hint="eastAsia" w:ascii="宋体" w:hAnsi="宋体" w:eastAsia="宋体" w:cs="仿宋"/>
          <w:bCs/>
          <w:color w:val="0000FF"/>
          <w:sz w:val="24"/>
          <w:szCs w:val="24"/>
          <w:highlight w:val="none"/>
        </w:rPr>
        <w:t>地址：南昌市红谷滩区丰和北大道788号</w:t>
      </w:r>
    </w:p>
    <w:p>
      <w:pPr>
        <w:spacing w:line="500" w:lineRule="atLeast"/>
        <w:ind w:firstLine="480" w:firstLineChars="200"/>
        <w:rPr>
          <w:rFonts w:hint="default" w:ascii="宋体" w:hAnsi="宋体" w:eastAsia="宋体" w:cs="仿宋"/>
          <w:bCs/>
          <w:color w:val="0000FF"/>
          <w:sz w:val="24"/>
          <w:szCs w:val="24"/>
          <w:highlight w:val="none"/>
          <w:lang w:val="en-US" w:eastAsia="zh-CN"/>
        </w:rPr>
      </w:pPr>
      <w:r>
        <w:rPr>
          <w:rFonts w:hint="eastAsia" w:ascii="宋体" w:hAnsi="宋体" w:eastAsia="宋体" w:cs="仿宋"/>
          <w:bCs/>
          <w:color w:val="0000FF"/>
          <w:sz w:val="24"/>
          <w:szCs w:val="24"/>
          <w:highlight w:val="none"/>
        </w:rPr>
        <w:t>联系方式：</w:t>
      </w:r>
      <w:r>
        <w:rPr>
          <w:rFonts w:hint="eastAsia" w:ascii="宋体" w:hAnsi="宋体" w:cs="仿宋"/>
          <w:bCs/>
          <w:color w:val="0000FF"/>
          <w:sz w:val="24"/>
          <w:szCs w:val="24"/>
          <w:highlight w:val="none"/>
          <w:lang w:val="en-US" w:eastAsia="zh-CN"/>
        </w:rPr>
        <w:t xml:space="preserve">  姜先生   19970050837</w:t>
      </w:r>
    </w:p>
    <w:bookmarkEnd w:id="1"/>
    <w:bookmarkEnd w:id="2"/>
    <w:p>
      <w:pPr>
        <w:spacing w:line="500" w:lineRule="atLeast"/>
        <w:ind w:left="300" w:hanging="300" w:hangingChars="125"/>
        <w:jc w:val="left"/>
        <w:rPr>
          <w:rFonts w:ascii="宋体" w:hAnsi="宋体" w:eastAsia="宋体" w:cs="仿宋"/>
          <w:color w:val="0000FF"/>
          <w:sz w:val="24"/>
          <w:szCs w:val="24"/>
          <w:highlight w:val="none"/>
          <w:u w:val="single"/>
        </w:rPr>
      </w:pPr>
      <w:bookmarkStart w:id="3" w:name="_Toc28359087"/>
      <w:bookmarkStart w:id="4" w:name="_Toc28359010"/>
      <w:r>
        <w:rPr>
          <w:rFonts w:hint="eastAsia" w:ascii="宋体" w:hAnsi="宋体" w:eastAsia="宋体" w:cs="仿宋"/>
          <w:color w:val="0000FF"/>
          <w:sz w:val="24"/>
          <w:szCs w:val="24"/>
          <w:highlight w:val="none"/>
          <w:lang w:val="en-US" w:eastAsia="zh-CN"/>
        </w:rPr>
        <w:t>2</w:t>
      </w:r>
      <w:r>
        <w:rPr>
          <w:rFonts w:hint="eastAsia" w:ascii="宋体" w:hAnsi="宋体" w:eastAsia="宋体" w:cs="仿宋"/>
          <w:color w:val="0000FF"/>
          <w:sz w:val="24"/>
          <w:szCs w:val="24"/>
          <w:highlight w:val="none"/>
          <w:lang w:eastAsia="zh-CN"/>
        </w:rPr>
        <w:t>）</w:t>
      </w:r>
      <w:r>
        <w:rPr>
          <w:rFonts w:hint="eastAsia" w:ascii="宋体" w:hAnsi="宋体" w:eastAsia="宋体" w:cs="仿宋"/>
          <w:color w:val="0000FF"/>
          <w:sz w:val="24"/>
          <w:szCs w:val="24"/>
          <w:highlight w:val="none"/>
        </w:rPr>
        <w:t>项目联系方式</w:t>
      </w:r>
      <w:bookmarkEnd w:id="3"/>
      <w:bookmarkEnd w:id="4"/>
    </w:p>
    <w:p>
      <w:pPr>
        <w:spacing w:line="500" w:lineRule="atLeast"/>
        <w:ind w:firstLine="480" w:firstLineChars="200"/>
        <w:rPr>
          <w:rFonts w:hint="default" w:ascii="宋体" w:hAnsi="宋体" w:cs="仿宋"/>
          <w:bCs/>
          <w:color w:val="0000FF"/>
          <w:sz w:val="24"/>
          <w:szCs w:val="24"/>
          <w:highlight w:val="none"/>
          <w:lang w:val="en-US" w:eastAsia="zh-CN"/>
        </w:rPr>
      </w:pPr>
      <w:r>
        <w:rPr>
          <w:rFonts w:hint="eastAsia" w:ascii="宋体" w:hAnsi="宋体" w:cs="仿宋"/>
          <w:color w:val="0000FF"/>
          <w:sz w:val="24"/>
          <w:szCs w:val="24"/>
          <w:highlight w:val="none"/>
        </w:rPr>
        <w:t>项目联系人：</w:t>
      </w:r>
      <w:r>
        <w:rPr>
          <w:rFonts w:hint="eastAsia" w:ascii="宋体" w:hAnsi="宋体" w:cs="仿宋"/>
          <w:color w:val="0000FF"/>
          <w:sz w:val="24"/>
          <w:szCs w:val="24"/>
          <w:highlight w:val="none"/>
          <w:lang w:val="en-US" w:eastAsia="zh-CN"/>
        </w:rPr>
        <w:t>杜科长</w:t>
      </w:r>
    </w:p>
    <w:p>
      <w:pPr>
        <w:spacing w:line="500" w:lineRule="atLeast"/>
        <w:ind w:firstLine="480" w:firstLineChars="200"/>
        <w:rPr>
          <w:rFonts w:hint="default" w:eastAsia="宋体"/>
          <w:color w:val="0000FF"/>
          <w:highlight w:val="none"/>
          <w:lang w:val="en-US" w:eastAsia="zh-CN"/>
        </w:rPr>
      </w:pPr>
      <w:r>
        <w:rPr>
          <w:rFonts w:hint="eastAsia" w:ascii="宋体" w:hAnsi="宋体" w:cs="仿宋"/>
          <w:color w:val="0000FF"/>
          <w:sz w:val="24"/>
          <w:szCs w:val="24"/>
          <w:highlight w:val="none"/>
        </w:rPr>
        <w:t>电话：</w:t>
      </w:r>
      <w:r>
        <w:rPr>
          <w:rFonts w:hint="eastAsia" w:ascii="宋体" w:hAnsi="宋体" w:cs="仿宋"/>
          <w:color w:val="0000FF"/>
          <w:sz w:val="24"/>
          <w:szCs w:val="24"/>
          <w:highlight w:val="none"/>
          <w:lang w:val="en-US" w:eastAsia="zh-CN"/>
        </w:rPr>
        <w:t>15079113210</w:t>
      </w:r>
    </w:p>
    <w:p>
      <w:pPr>
        <w:rPr>
          <w:color w:val="0000FF"/>
        </w:rPr>
      </w:pPr>
    </w:p>
    <w:p>
      <w:pPr>
        <w:pStyle w:val="2"/>
      </w:pPr>
    </w:p>
    <w:p/>
    <w:p>
      <w:pPr>
        <w:pStyle w:val="2"/>
      </w:pPr>
    </w:p>
    <w:p/>
    <w:p>
      <w:pPr>
        <w:pStyle w:val="2"/>
      </w:pPr>
    </w:p>
    <w:p>
      <w:pPr>
        <w:spacing w:line="460" w:lineRule="exact"/>
        <w:rPr>
          <w:color w:val="auto"/>
          <w:sz w:val="24"/>
          <w:highlight w:val="none"/>
        </w:rPr>
      </w:pPr>
    </w:p>
    <w:p>
      <w:pPr>
        <w:pStyle w:val="3"/>
        <w:jc w:val="center"/>
        <w:rPr>
          <w:rFonts w:hint="eastAsia" w:eastAsia="仿宋_GB2312"/>
          <w:b/>
          <w:bCs/>
          <w:color w:val="auto"/>
          <w:sz w:val="32"/>
          <w:highlight w:val="none"/>
        </w:rPr>
      </w:pPr>
    </w:p>
    <w:p>
      <w:pPr>
        <w:pStyle w:val="3"/>
        <w:jc w:val="center"/>
        <w:rPr>
          <w:rFonts w:hint="eastAsia" w:eastAsia="仿宋_GB2312"/>
          <w:b/>
          <w:bCs/>
          <w:color w:val="auto"/>
          <w:sz w:val="32"/>
          <w:highlight w:val="none"/>
        </w:rPr>
      </w:pPr>
    </w:p>
    <w:p>
      <w:pPr>
        <w:pStyle w:val="3"/>
        <w:jc w:val="both"/>
        <w:rPr>
          <w:rFonts w:hint="eastAsia" w:eastAsia="仿宋_GB2312"/>
          <w:b/>
          <w:bCs/>
          <w:color w:val="auto"/>
          <w:sz w:val="32"/>
          <w:highlight w:val="none"/>
        </w:rPr>
      </w:pPr>
    </w:p>
    <w:p>
      <w:pPr>
        <w:rPr>
          <w:rFonts w:hint="eastAsia"/>
        </w:rPr>
      </w:pPr>
    </w:p>
    <w:p>
      <w:pPr>
        <w:pStyle w:val="3"/>
        <w:numPr>
          <w:ilvl w:val="0"/>
          <w:numId w:val="1"/>
        </w:numPr>
        <w:ind w:left="1380" w:leftChars="0" w:hanging="1380" w:firstLineChars="0"/>
        <w:jc w:val="center"/>
        <w:rPr>
          <w:rFonts w:hint="eastAsia" w:eastAsia="仿宋_GB2312"/>
          <w:b/>
          <w:bCs/>
          <w:color w:val="auto"/>
          <w:sz w:val="32"/>
          <w:highlight w:val="none"/>
          <w:lang w:val="en-US" w:eastAsia="zh-CN"/>
        </w:rPr>
      </w:pPr>
      <w:bookmarkStart w:id="5" w:name="_Toc8957"/>
      <w:r>
        <w:rPr>
          <w:rFonts w:hint="eastAsia" w:eastAsia="仿宋_GB2312"/>
          <w:b/>
          <w:bCs/>
          <w:color w:val="auto"/>
          <w:sz w:val="32"/>
          <w:highlight w:val="none"/>
          <w:lang w:val="en-US" w:eastAsia="zh-CN"/>
        </w:rPr>
        <w:t>流程</w:t>
      </w:r>
    </w:p>
    <w:p>
      <w:pPr>
        <w:pStyle w:val="4"/>
        <w:spacing w:before="0" w:after="0" w:line="420" w:lineRule="exact"/>
        <w:rPr>
          <w:rFonts w:hint="eastAsia" w:ascii="宋体" w:hAnsi="宋体" w:eastAsia="宋体"/>
          <w:color w:val="auto"/>
          <w:sz w:val="24"/>
          <w:highlight w:val="none"/>
          <w:lang w:eastAsia="zh-CN"/>
        </w:rPr>
      </w:pPr>
      <w:bookmarkStart w:id="6" w:name="_Toc21305"/>
      <w:r>
        <w:rPr>
          <w:rFonts w:hint="eastAsia" w:ascii="宋体" w:hAnsi="宋体" w:eastAsia="宋体"/>
          <w:color w:val="auto"/>
          <w:sz w:val="24"/>
          <w:highlight w:val="none"/>
          <w:lang w:val="en-US" w:eastAsia="zh-CN"/>
        </w:rPr>
        <w:t>一</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比选程序</w:t>
      </w:r>
      <w:bookmarkEnd w:id="6"/>
    </w:p>
    <w:p>
      <w:pPr>
        <w:spacing w:line="460" w:lineRule="exact"/>
        <w:rPr>
          <w:rFonts w:ascii="宋体" w:hAnsi="宋体"/>
          <w:b/>
          <w:color w:val="auto"/>
          <w:sz w:val="24"/>
          <w:highlight w:val="none"/>
        </w:rPr>
      </w:pP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ascii="宋体" w:hAnsi="宋体"/>
          <w:b/>
          <w:color w:val="auto"/>
          <w:sz w:val="24"/>
          <w:highlight w:val="none"/>
        </w:rPr>
        <w:t xml:space="preserve"> </w:t>
      </w:r>
      <w:r>
        <w:rPr>
          <w:rFonts w:hint="eastAsia" w:ascii="宋体" w:hAnsi="宋体"/>
          <w:b/>
          <w:color w:val="auto"/>
          <w:sz w:val="24"/>
          <w:highlight w:val="none"/>
          <w:lang w:eastAsia="zh-CN"/>
        </w:rPr>
        <w:t>比选</w:t>
      </w:r>
      <w:r>
        <w:rPr>
          <w:rFonts w:hint="eastAsia" w:ascii="宋体" w:hAnsi="宋体"/>
          <w:b/>
          <w:color w:val="auto"/>
          <w:sz w:val="24"/>
          <w:highlight w:val="none"/>
        </w:rPr>
        <w:t>流程</w:t>
      </w:r>
    </w:p>
    <w:p>
      <w:pPr>
        <w:spacing w:line="420" w:lineRule="exact"/>
        <w:ind w:left="630" w:hanging="630"/>
        <w:rPr>
          <w:rFonts w:ascii="黑体" w:eastAsia="黑体"/>
          <w:b/>
          <w:color w:val="auto"/>
          <w:sz w:val="24"/>
          <w:highlight w:val="none"/>
        </w:rPr>
      </w:pPr>
      <w:r>
        <w:rPr>
          <w:rFonts w:hint="eastAsia" w:ascii="黑体" w:eastAsia="黑体"/>
          <w:b/>
          <w:color w:val="auto"/>
          <w:sz w:val="24"/>
          <w:highlight w:val="none"/>
          <w:lang w:val="en-US" w:eastAsia="zh-CN"/>
        </w:rPr>
        <w:t>1</w:t>
      </w:r>
      <w:r>
        <w:rPr>
          <w:rFonts w:ascii="黑体" w:eastAsia="黑体"/>
          <w:b/>
          <w:color w:val="auto"/>
          <w:sz w:val="24"/>
          <w:highlight w:val="none"/>
        </w:rPr>
        <w:t>.1</w:t>
      </w:r>
      <w:r>
        <w:rPr>
          <w:rFonts w:hint="eastAsia" w:ascii="黑体" w:eastAsia="黑体"/>
          <w:b/>
          <w:color w:val="auto"/>
          <w:sz w:val="24"/>
          <w:highlight w:val="none"/>
        </w:rPr>
        <w:t>　</w:t>
      </w:r>
      <w:r>
        <w:rPr>
          <w:rFonts w:hint="eastAsia" w:ascii="黑体" w:eastAsia="黑体"/>
          <w:b/>
          <w:color w:val="auto"/>
          <w:sz w:val="24"/>
          <w:highlight w:val="none"/>
          <w:lang w:val="en-US" w:eastAsia="zh-CN"/>
        </w:rPr>
        <w:t>采购人</w:t>
      </w:r>
      <w:r>
        <w:rPr>
          <w:rFonts w:hint="eastAsia" w:ascii="黑体" w:eastAsia="黑体"/>
          <w:b/>
          <w:color w:val="auto"/>
          <w:sz w:val="24"/>
          <w:highlight w:val="none"/>
        </w:rPr>
        <w:t>在“</w:t>
      </w:r>
      <w:r>
        <w:rPr>
          <w:rFonts w:hint="eastAsia" w:ascii="黑体" w:eastAsia="黑体"/>
          <w:b/>
          <w:color w:val="auto"/>
          <w:sz w:val="24"/>
          <w:highlight w:val="none"/>
          <w:lang w:eastAsia="zh-CN"/>
        </w:rPr>
        <w:t>比选</w:t>
      </w:r>
      <w:r>
        <w:rPr>
          <w:rFonts w:hint="eastAsia" w:ascii="黑体" w:eastAsia="黑体"/>
          <w:b/>
          <w:color w:val="auto"/>
          <w:sz w:val="24"/>
          <w:highlight w:val="none"/>
        </w:rPr>
        <w:t>邀请”中规定的时间、地点主持</w:t>
      </w:r>
      <w:r>
        <w:rPr>
          <w:rFonts w:hint="eastAsia" w:ascii="黑体" w:eastAsia="黑体"/>
          <w:b/>
          <w:color w:val="auto"/>
          <w:sz w:val="24"/>
          <w:highlight w:val="none"/>
          <w:lang w:eastAsia="zh-CN"/>
        </w:rPr>
        <w:t>比选</w:t>
      </w:r>
      <w:r>
        <w:rPr>
          <w:rFonts w:hint="eastAsia" w:ascii="黑体" w:eastAsia="黑体"/>
          <w:b/>
          <w:color w:val="auto"/>
          <w:sz w:val="24"/>
          <w:highlight w:val="none"/>
        </w:rPr>
        <w:t>。</w:t>
      </w:r>
      <w:r>
        <w:rPr>
          <w:rFonts w:hint="eastAsia" w:ascii="黑体" w:eastAsia="黑体"/>
          <w:b/>
          <w:color w:val="auto"/>
          <w:sz w:val="24"/>
          <w:highlight w:val="none"/>
          <w:lang w:eastAsia="zh-CN"/>
        </w:rPr>
        <w:t>比选</w:t>
      </w:r>
      <w:r>
        <w:rPr>
          <w:rFonts w:hint="eastAsia" w:ascii="黑体" w:eastAsia="黑体"/>
          <w:b/>
          <w:color w:val="auto"/>
          <w:sz w:val="24"/>
          <w:highlight w:val="none"/>
        </w:rPr>
        <w:t>时邀请所有供应商代表参加。参加</w:t>
      </w:r>
      <w:r>
        <w:rPr>
          <w:rFonts w:hint="eastAsia" w:ascii="黑体" w:eastAsia="黑体"/>
          <w:b/>
          <w:color w:val="auto"/>
          <w:sz w:val="24"/>
          <w:highlight w:val="none"/>
          <w:lang w:eastAsia="zh-CN"/>
        </w:rPr>
        <w:t>比选</w:t>
      </w:r>
      <w:r>
        <w:rPr>
          <w:rFonts w:hint="eastAsia" w:ascii="黑体" w:eastAsia="黑体"/>
          <w:b/>
          <w:color w:val="auto"/>
          <w:sz w:val="24"/>
          <w:highlight w:val="none"/>
        </w:rPr>
        <w:t>的代表应签名报到以证明其出席。</w:t>
      </w:r>
    </w:p>
    <w:p>
      <w:pPr>
        <w:spacing w:line="420" w:lineRule="exact"/>
        <w:ind w:left="567" w:hanging="567"/>
        <w:rPr>
          <w:color w:val="auto"/>
          <w:sz w:val="24"/>
          <w:highlight w:val="none"/>
        </w:rPr>
      </w:pPr>
      <w:r>
        <w:rPr>
          <w:rFonts w:hint="eastAsia"/>
          <w:color w:val="auto"/>
          <w:sz w:val="24"/>
          <w:highlight w:val="none"/>
          <w:lang w:val="en-US" w:eastAsia="zh-CN"/>
        </w:rPr>
        <w:t>1</w:t>
      </w:r>
      <w:r>
        <w:rPr>
          <w:color w:val="auto"/>
          <w:sz w:val="24"/>
          <w:highlight w:val="none"/>
        </w:rPr>
        <w:t>.2</w:t>
      </w:r>
      <w:r>
        <w:rPr>
          <w:rFonts w:hint="eastAsia"/>
          <w:color w:val="auto"/>
          <w:sz w:val="24"/>
          <w:highlight w:val="none"/>
        </w:rPr>
        <w:t>　</w:t>
      </w:r>
      <w:r>
        <w:rPr>
          <w:rFonts w:hint="eastAsia"/>
          <w:color w:val="auto"/>
          <w:sz w:val="24"/>
          <w:highlight w:val="none"/>
          <w:lang w:eastAsia="zh-CN"/>
        </w:rPr>
        <w:t>比选</w:t>
      </w:r>
      <w:r>
        <w:rPr>
          <w:rFonts w:hint="eastAsia"/>
          <w:color w:val="auto"/>
          <w:sz w:val="24"/>
          <w:highlight w:val="none"/>
        </w:rPr>
        <w:t>时查验响应文件密封情况，确认无误后拆封唱标。</w:t>
      </w:r>
    </w:p>
    <w:p>
      <w:pPr>
        <w:spacing w:line="420" w:lineRule="exact"/>
        <w:ind w:left="630" w:hanging="630"/>
        <w:rPr>
          <w:color w:val="auto"/>
          <w:sz w:val="24"/>
          <w:highlight w:val="none"/>
        </w:rPr>
      </w:pPr>
      <w:r>
        <w:rPr>
          <w:rFonts w:hint="eastAsia"/>
          <w:color w:val="auto"/>
          <w:sz w:val="24"/>
          <w:highlight w:val="none"/>
          <w:lang w:val="en-US" w:eastAsia="zh-CN"/>
        </w:rPr>
        <w:t>1</w:t>
      </w:r>
      <w:r>
        <w:rPr>
          <w:color w:val="auto"/>
          <w:sz w:val="24"/>
          <w:highlight w:val="none"/>
        </w:rPr>
        <w:t>.3</w:t>
      </w:r>
      <w:r>
        <w:rPr>
          <w:rFonts w:hint="eastAsia"/>
          <w:color w:val="auto"/>
          <w:sz w:val="24"/>
          <w:highlight w:val="none"/>
        </w:rPr>
        <w:t>　</w:t>
      </w:r>
      <w:r>
        <w:rPr>
          <w:rFonts w:hint="eastAsia"/>
          <w:color w:val="auto"/>
          <w:sz w:val="24"/>
          <w:highlight w:val="none"/>
          <w:lang w:eastAsia="zh-CN"/>
        </w:rPr>
        <w:t>比选</w:t>
      </w:r>
      <w:r>
        <w:rPr>
          <w:rFonts w:hint="eastAsia"/>
          <w:color w:val="auto"/>
          <w:sz w:val="24"/>
          <w:highlight w:val="none"/>
        </w:rPr>
        <w:t>时，</w:t>
      </w:r>
      <w:r>
        <w:rPr>
          <w:rFonts w:hint="eastAsia"/>
          <w:color w:val="auto"/>
          <w:sz w:val="24"/>
          <w:highlight w:val="none"/>
          <w:lang w:val="en-US" w:eastAsia="zh-CN"/>
        </w:rPr>
        <w:t>采购人</w:t>
      </w:r>
      <w:r>
        <w:rPr>
          <w:rFonts w:hint="eastAsia"/>
          <w:color w:val="auto"/>
          <w:sz w:val="24"/>
          <w:highlight w:val="none"/>
        </w:rPr>
        <w:t>将宣读供应商名称、制造商名称、响应报价、交货期、交货地点、修改或撤销响应的通知、响应声明以及</w:t>
      </w:r>
      <w:r>
        <w:rPr>
          <w:rFonts w:hint="eastAsia"/>
          <w:color w:val="auto"/>
          <w:sz w:val="24"/>
          <w:highlight w:val="none"/>
          <w:lang w:val="en-US" w:eastAsia="zh-CN"/>
        </w:rPr>
        <w:t>采购人</w:t>
      </w:r>
      <w:r>
        <w:rPr>
          <w:rFonts w:hint="eastAsia"/>
          <w:color w:val="auto"/>
          <w:sz w:val="24"/>
          <w:highlight w:val="none"/>
        </w:rPr>
        <w:t>认为合适的其他内容。</w:t>
      </w:r>
      <w:r>
        <w:rPr>
          <w:rFonts w:hint="eastAsia"/>
          <w:color w:val="auto"/>
          <w:sz w:val="24"/>
          <w:highlight w:val="none"/>
          <w:lang w:val="en-US" w:eastAsia="zh-CN"/>
        </w:rPr>
        <w:t>采购人</w:t>
      </w:r>
      <w:r>
        <w:rPr>
          <w:rFonts w:hint="eastAsia"/>
          <w:color w:val="auto"/>
          <w:sz w:val="24"/>
          <w:highlight w:val="none"/>
        </w:rPr>
        <w:t>将做</w:t>
      </w:r>
      <w:r>
        <w:rPr>
          <w:rFonts w:hint="eastAsia"/>
          <w:color w:val="auto"/>
          <w:sz w:val="24"/>
          <w:highlight w:val="none"/>
          <w:lang w:eastAsia="zh-CN"/>
        </w:rPr>
        <w:t>比选</w:t>
      </w:r>
      <w:r>
        <w:rPr>
          <w:rFonts w:hint="eastAsia"/>
          <w:color w:val="auto"/>
          <w:sz w:val="24"/>
          <w:highlight w:val="none"/>
        </w:rPr>
        <w:t>记录，只有</w:t>
      </w:r>
      <w:r>
        <w:rPr>
          <w:rFonts w:hint="eastAsia"/>
          <w:color w:val="auto"/>
          <w:sz w:val="24"/>
          <w:highlight w:val="none"/>
          <w:lang w:eastAsia="zh-CN"/>
        </w:rPr>
        <w:t>比选</w:t>
      </w:r>
      <w:r>
        <w:rPr>
          <w:rFonts w:hint="eastAsia"/>
          <w:color w:val="auto"/>
          <w:sz w:val="24"/>
          <w:highlight w:val="none"/>
        </w:rPr>
        <w:t>时唱出的响应声明，在评审时才予以考虑。</w:t>
      </w:r>
    </w:p>
    <w:p>
      <w:pPr>
        <w:spacing w:line="460" w:lineRule="exact"/>
        <w:rPr>
          <w:rFonts w:ascii="宋体" w:hAnsi="宋体"/>
          <w:b/>
          <w:color w:val="auto"/>
          <w:sz w:val="24"/>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、响应文件的初审</w:t>
      </w:r>
      <w:r>
        <w:rPr>
          <w:rFonts w:ascii="宋体" w:hAnsi="宋体"/>
          <w:b/>
          <w:color w:val="auto"/>
          <w:sz w:val="24"/>
          <w:highlight w:val="none"/>
        </w:rPr>
        <w:t xml:space="preserve"> </w:t>
      </w:r>
    </w:p>
    <w:p>
      <w:pPr>
        <w:spacing w:line="460" w:lineRule="exact"/>
        <w:ind w:left="480" w:hanging="480" w:hangingChars="200"/>
        <w:rPr>
          <w:rFonts w:hint="eastAsia" w:hAnsi="宋体"/>
          <w:b/>
          <w:color w:val="auto"/>
          <w:sz w:val="24"/>
          <w:highlight w:val="none"/>
        </w:rPr>
      </w:pPr>
      <w:r>
        <w:rPr>
          <w:rFonts w:hint="eastAsia"/>
          <w:color w:val="auto"/>
          <w:sz w:val="24"/>
          <w:highlight w:val="none"/>
          <w:lang w:val="en-US" w:eastAsia="zh-CN"/>
        </w:rPr>
        <w:t>2</w:t>
      </w:r>
      <w:r>
        <w:rPr>
          <w:color w:val="auto"/>
          <w:sz w:val="24"/>
          <w:highlight w:val="none"/>
        </w:rPr>
        <w:t>.1</w:t>
      </w:r>
      <w:r>
        <w:rPr>
          <w:rFonts w:hint="eastAsia"/>
          <w:color w:val="auto"/>
          <w:sz w:val="24"/>
          <w:highlight w:val="none"/>
        </w:rPr>
        <w:t>　</w:t>
      </w:r>
      <w:r>
        <w:rPr>
          <w:rFonts w:hint="eastAsia" w:ascii="宋体" w:hAnsi="宋体"/>
          <w:color w:val="auto"/>
          <w:sz w:val="24"/>
          <w:highlight w:val="none"/>
        </w:rPr>
        <w:t>依据法律法规和</w:t>
      </w:r>
      <w:r>
        <w:rPr>
          <w:rFonts w:hint="eastAsia" w:ascii="宋体" w:hAnsi="宋体"/>
          <w:color w:val="auto"/>
          <w:sz w:val="24"/>
          <w:highlight w:val="none"/>
          <w:lang w:eastAsia="zh-CN"/>
        </w:rPr>
        <w:t>比选</w:t>
      </w:r>
      <w:r>
        <w:rPr>
          <w:rFonts w:hint="eastAsia" w:ascii="宋体" w:hAnsi="宋体"/>
          <w:color w:val="auto"/>
          <w:sz w:val="24"/>
          <w:highlight w:val="none"/>
        </w:rPr>
        <w:t>文件的规定，对响应文件中的资格证明、</w:t>
      </w:r>
      <w:r>
        <w:rPr>
          <w:rFonts w:hint="eastAsia" w:ascii="宋体" w:hAnsi="宋体"/>
          <w:color w:val="auto"/>
          <w:sz w:val="24"/>
          <w:highlight w:val="none"/>
          <w:lang w:eastAsia="zh-CN"/>
        </w:rPr>
        <w:t>比选</w:t>
      </w:r>
      <w:r>
        <w:rPr>
          <w:rFonts w:hint="eastAsia" w:ascii="宋体" w:hAnsi="宋体"/>
          <w:color w:val="auto"/>
          <w:sz w:val="24"/>
          <w:highlight w:val="none"/>
        </w:rPr>
        <w:t>保证金等进行审查，以确定供应商是否具备</w:t>
      </w:r>
      <w:r>
        <w:rPr>
          <w:rFonts w:hint="eastAsia" w:ascii="宋体" w:hAnsi="宋体"/>
          <w:color w:val="auto"/>
          <w:sz w:val="24"/>
          <w:highlight w:val="none"/>
          <w:lang w:eastAsia="zh-CN"/>
        </w:rPr>
        <w:t>比选</w:t>
      </w:r>
      <w:r>
        <w:rPr>
          <w:rFonts w:hint="eastAsia" w:ascii="宋体" w:hAnsi="宋体"/>
          <w:color w:val="auto"/>
          <w:sz w:val="24"/>
          <w:highlight w:val="none"/>
        </w:rPr>
        <w:t>资格。</w:t>
      </w:r>
      <w:r>
        <w:rPr>
          <w:rFonts w:hint="eastAsia" w:hAnsi="宋体"/>
          <w:color w:val="auto"/>
          <w:sz w:val="24"/>
          <w:highlight w:val="none"/>
        </w:rPr>
        <w:t>供应商不符合</w:t>
      </w:r>
      <w:r>
        <w:rPr>
          <w:rFonts w:hint="eastAsia" w:hAnsi="宋体"/>
          <w:color w:val="auto"/>
          <w:sz w:val="24"/>
          <w:highlight w:val="none"/>
          <w:lang w:eastAsia="zh-CN"/>
        </w:rPr>
        <w:t>比选</w:t>
      </w:r>
      <w:r>
        <w:rPr>
          <w:rFonts w:hint="eastAsia" w:hAnsi="宋体"/>
          <w:color w:val="auto"/>
          <w:sz w:val="24"/>
          <w:highlight w:val="none"/>
        </w:rPr>
        <w:t>文件规定的资格要求和</w:t>
      </w:r>
      <w:r>
        <w:rPr>
          <w:rFonts w:hint="eastAsia" w:hAnsi="宋体"/>
          <w:color w:val="auto"/>
          <w:sz w:val="24"/>
          <w:highlight w:val="none"/>
          <w:lang w:eastAsia="zh-CN"/>
        </w:rPr>
        <w:t>比选</w:t>
      </w:r>
      <w:r>
        <w:rPr>
          <w:rFonts w:hint="eastAsia" w:hAnsi="宋体"/>
          <w:color w:val="auto"/>
          <w:sz w:val="24"/>
          <w:highlight w:val="none"/>
        </w:rPr>
        <w:t>条件的</w:t>
      </w:r>
      <w:r>
        <w:rPr>
          <w:rFonts w:hint="eastAsia" w:hAnsi="宋体"/>
          <w:b/>
          <w:color w:val="auto"/>
          <w:sz w:val="24"/>
          <w:highlight w:val="none"/>
        </w:rPr>
        <w:t>为无效响应。</w:t>
      </w:r>
    </w:p>
    <w:p>
      <w:pPr>
        <w:spacing w:line="460" w:lineRule="exact"/>
        <w:ind w:left="420" w:leftChars="200" w:firstLine="480" w:firstLineChars="200"/>
        <w:rPr>
          <w:rFonts w:hint="eastAsia" w:ascii="宋体" w:hAnsi="宋体"/>
          <w:color w:val="auto"/>
          <w:sz w:val="24"/>
          <w:highlight w:val="none"/>
        </w:rPr>
      </w:pPr>
      <w:r>
        <w:rPr>
          <w:rFonts w:hint="eastAsia" w:ascii="宋体" w:hAnsi="宋体"/>
          <w:color w:val="auto"/>
          <w:sz w:val="24"/>
          <w:highlight w:val="none"/>
        </w:rPr>
        <w:t>依据</w:t>
      </w:r>
      <w:r>
        <w:rPr>
          <w:rFonts w:hint="eastAsia" w:ascii="宋体" w:hAnsi="宋体"/>
          <w:color w:val="auto"/>
          <w:sz w:val="24"/>
          <w:highlight w:val="none"/>
          <w:lang w:eastAsia="zh-CN"/>
        </w:rPr>
        <w:t>比选</w:t>
      </w:r>
      <w:r>
        <w:rPr>
          <w:rFonts w:hint="eastAsia" w:ascii="宋体" w:hAnsi="宋体"/>
          <w:color w:val="auto"/>
          <w:sz w:val="24"/>
          <w:highlight w:val="none"/>
        </w:rPr>
        <w:t>文件的规定，从响应文件的有效性、完整性和对</w:t>
      </w:r>
      <w:r>
        <w:rPr>
          <w:rFonts w:hint="eastAsia" w:ascii="宋体" w:hAnsi="宋体"/>
          <w:color w:val="auto"/>
          <w:sz w:val="24"/>
          <w:highlight w:val="none"/>
          <w:lang w:eastAsia="zh-CN"/>
        </w:rPr>
        <w:t>比选</w:t>
      </w:r>
      <w:r>
        <w:rPr>
          <w:rFonts w:hint="eastAsia" w:ascii="宋体" w:hAnsi="宋体"/>
          <w:color w:val="auto"/>
          <w:sz w:val="24"/>
          <w:highlight w:val="none"/>
        </w:rPr>
        <w:t>文件的响应程度、有无计算错误进行审查，以确定是否对</w:t>
      </w:r>
      <w:r>
        <w:rPr>
          <w:rFonts w:hint="eastAsia" w:ascii="宋体" w:hAnsi="宋体"/>
          <w:color w:val="auto"/>
          <w:sz w:val="24"/>
          <w:highlight w:val="none"/>
          <w:lang w:eastAsia="zh-CN"/>
        </w:rPr>
        <w:t>比选</w:t>
      </w:r>
      <w:r>
        <w:rPr>
          <w:rFonts w:hint="eastAsia" w:ascii="宋体" w:hAnsi="宋体"/>
          <w:color w:val="auto"/>
          <w:sz w:val="24"/>
          <w:highlight w:val="none"/>
        </w:rPr>
        <w:t>文件的实质性要求作出响应。</w:t>
      </w:r>
    </w:p>
    <w:p>
      <w:pPr>
        <w:spacing w:line="460" w:lineRule="exact"/>
        <w:ind w:left="480" w:hanging="480" w:hangingChars="200"/>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.2提供相同品牌产品的不同供应商参加同一合同项下</w:t>
      </w:r>
      <w:r>
        <w:rPr>
          <w:rFonts w:hint="eastAsia" w:ascii="宋体" w:hAnsi="宋体" w:cs="Times New Roman"/>
          <w:color w:val="auto"/>
          <w:sz w:val="24"/>
          <w:highlight w:val="none"/>
          <w:lang w:val="en-US" w:eastAsia="zh-CN"/>
        </w:rPr>
        <w:t>比选</w:t>
      </w:r>
      <w:r>
        <w:rPr>
          <w:rFonts w:hint="eastAsia" w:ascii="宋体" w:hAnsi="宋体" w:eastAsia="宋体" w:cs="Times New Roman"/>
          <w:color w:val="auto"/>
          <w:sz w:val="24"/>
          <w:highlight w:val="none"/>
          <w:lang w:val="en-US" w:eastAsia="zh-CN"/>
        </w:rPr>
        <w:t>响应的，获得成交候选人推荐资格的认定</w:t>
      </w:r>
    </w:p>
    <w:p>
      <w:pPr>
        <w:spacing w:line="460" w:lineRule="exact"/>
        <w:ind w:left="480" w:hanging="480" w:hanging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1）采用最低评标价法的采购项目，提供核心产品相同品牌的不同供应商参加同一合同项下</w:t>
      </w:r>
      <w:r>
        <w:rPr>
          <w:rFonts w:hint="eastAsia" w:ascii="宋体" w:hAnsi="宋体" w:cs="Times New Roman"/>
          <w:color w:val="auto"/>
          <w:sz w:val="24"/>
          <w:highlight w:val="none"/>
          <w:lang w:val="en-US" w:eastAsia="zh-CN"/>
        </w:rPr>
        <w:t>比选</w:t>
      </w:r>
      <w:r>
        <w:rPr>
          <w:rFonts w:hint="eastAsia" w:ascii="宋体" w:hAnsi="宋体" w:eastAsia="宋体" w:cs="Times New Roman"/>
          <w:color w:val="auto"/>
          <w:sz w:val="24"/>
          <w:highlight w:val="none"/>
          <w:lang w:val="en-US" w:eastAsia="zh-CN"/>
        </w:rPr>
        <w:t>的，以其中通过资格审查、符合性审查且最终报价最低的参加评审；报价相同的，由</w:t>
      </w:r>
      <w:r>
        <w:rPr>
          <w:rFonts w:hint="eastAsia" w:ascii="宋体" w:hAnsi="宋体" w:cs="Times New Roman"/>
          <w:color w:val="auto"/>
          <w:sz w:val="24"/>
          <w:highlight w:val="none"/>
          <w:lang w:val="en-US" w:eastAsia="zh-CN"/>
        </w:rPr>
        <w:t>比选</w:t>
      </w:r>
      <w:r>
        <w:rPr>
          <w:rFonts w:hint="eastAsia" w:ascii="宋体" w:hAnsi="宋体" w:eastAsia="宋体" w:cs="Times New Roman"/>
          <w:color w:val="auto"/>
          <w:sz w:val="24"/>
          <w:highlight w:val="none"/>
          <w:lang w:val="en-US" w:eastAsia="zh-CN"/>
        </w:rPr>
        <w:t>小组采用随机抽取的方式确定一家参加评审的供应商，</w:t>
      </w:r>
      <w:r>
        <w:rPr>
          <w:rFonts w:hint="eastAsia" w:ascii="宋体" w:hAnsi="宋体" w:eastAsia="宋体" w:cs="仿宋"/>
          <w:color w:val="auto"/>
          <w:sz w:val="24"/>
          <w:szCs w:val="24"/>
          <w:highlight w:val="none"/>
        </w:rPr>
        <w:t>其他</w:t>
      </w:r>
      <w:r>
        <w:rPr>
          <w:rFonts w:hint="eastAsia" w:ascii="宋体" w:hAnsi="宋体" w:eastAsia="宋体" w:cs="仿宋"/>
          <w:color w:val="auto"/>
          <w:sz w:val="24"/>
          <w:szCs w:val="24"/>
          <w:highlight w:val="none"/>
          <w:lang w:val="en-US" w:eastAsia="zh-CN"/>
        </w:rPr>
        <w:t>供应商响应</w:t>
      </w:r>
      <w:r>
        <w:rPr>
          <w:rFonts w:hint="eastAsia" w:ascii="宋体" w:hAnsi="宋体" w:eastAsia="宋体" w:cs="仿宋"/>
          <w:color w:val="auto"/>
          <w:sz w:val="24"/>
          <w:szCs w:val="24"/>
          <w:highlight w:val="none"/>
        </w:rPr>
        <w:t>无效</w:t>
      </w:r>
    </w:p>
    <w:p>
      <w:pPr>
        <w:spacing w:line="420" w:lineRule="exact"/>
        <w:ind w:left="567" w:hanging="567"/>
        <w:rPr>
          <w:color w:val="auto"/>
          <w:sz w:val="24"/>
          <w:highlight w:val="none"/>
        </w:rPr>
      </w:pPr>
      <w:r>
        <w:rPr>
          <w:rFonts w:hint="eastAsia"/>
          <w:color w:val="auto"/>
          <w:sz w:val="24"/>
          <w:highlight w:val="none"/>
          <w:lang w:val="en-US" w:eastAsia="zh-CN"/>
        </w:rPr>
        <w:t>2</w:t>
      </w:r>
      <w:r>
        <w:rPr>
          <w:color w:val="auto"/>
          <w:sz w:val="24"/>
          <w:highlight w:val="none"/>
        </w:rPr>
        <w:t>.</w:t>
      </w:r>
      <w:r>
        <w:rPr>
          <w:rFonts w:hint="eastAsia"/>
          <w:color w:val="auto"/>
          <w:sz w:val="24"/>
          <w:highlight w:val="none"/>
          <w:lang w:val="en-US" w:eastAsia="zh-CN"/>
        </w:rPr>
        <w:t>3</w:t>
      </w:r>
      <w:r>
        <w:rPr>
          <w:rFonts w:hint="eastAsia"/>
          <w:color w:val="auto"/>
          <w:sz w:val="24"/>
          <w:highlight w:val="none"/>
        </w:rPr>
        <w:t>　初审中，算术计算错误将按以下方法更正：</w:t>
      </w:r>
    </w:p>
    <w:p>
      <w:pPr>
        <w:spacing w:line="420" w:lineRule="exact"/>
        <w:ind w:left="1177" w:leftChars="305" w:hanging="537" w:hangingChars="224"/>
        <w:rPr>
          <w:color w:val="auto"/>
          <w:sz w:val="24"/>
          <w:highlight w:val="none"/>
        </w:rPr>
      </w:pPr>
      <w:r>
        <w:rPr>
          <w:rFonts w:hint="eastAsia"/>
          <w:color w:val="auto"/>
          <w:sz w:val="24"/>
          <w:highlight w:val="none"/>
        </w:rPr>
        <w:t>（1）如果单价和数量计算的结果与总价不一致，以及分项价汇总之和与总价不一致，则以单价和分项价为准修改总价，但单价和分项价金额小数点有明显错误的除外；</w:t>
      </w:r>
    </w:p>
    <w:p>
      <w:pPr>
        <w:spacing w:line="420" w:lineRule="exact"/>
        <w:ind w:left="1259" w:leftChars="305" w:hanging="619" w:hangingChars="258"/>
        <w:rPr>
          <w:color w:val="auto"/>
          <w:sz w:val="24"/>
          <w:highlight w:val="none"/>
        </w:rPr>
      </w:pPr>
      <w:r>
        <w:rPr>
          <w:rFonts w:hint="eastAsia"/>
          <w:color w:val="auto"/>
          <w:sz w:val="24"/>
          <w:highlight w:val="none"/>
        </w:rPr>
        <w:t>（2）如果用文字表示的数值与数字表示的数值不一致，以文字表示的数值为准；</w:t>
      </w:r>
    </w:p>
    <w:p>
      <w:pPr>
        <w:spacing w:line="420" w:lineRule="exact"/>
        <w:ind w:firstLine="643" w:firstLineChars="268"/>
        <w:rPr>
          <w:color w:val="auto"/>
          <w:sz w:val="24"/>
          <w:highlight w:val="none"/>
        </w:rPr>
      </w:pPr>
      <w:r>
        <w:rPr>
          <w:rFonts w:hint="eastAsia"/>
          <w:color w:val="auto"/>
          <w:sz w:val="24"/>
          <w:highlight w:val="none"/>
        </w:rPr>
        <w:t>（3）如果供应商不同意对其错误的更正，其响应文件将</w:t>
      </w:r>
      <w:r>
        <w:rPr>
          <w:rFonts w:hint="eastAsia"/>
          <w:b/>
          <w:color w:val="auto"/>
          <w:sz w:val="24"/>
          <w:highlight w:val="none"/>
        </w:rPr>
        <w:t>作无效响应处理。</w:t>
      </w:r>
    </w:p>
    <w:p>
      <w:pPr>
        <w:spacing w:line="420" w:lineRule="exact"/>
        <w:ind w:left="630" w:hanging="630"/>
        <w:rPr>
          <w:rFonts w:hint="eastAsia"/>
          <w:color w:val="auto"/>
          <w:sz w:val="24"/>
          <w:highlight w:val="none"/>
        </w:rPr>
      </w:pPr>
      <w:r>
        <w:rPr>
          <w:rFonts w:hint="eastAsia"/>
          <w:color w:val="auto"/>
          <w:sz w:val="24"/>
          <w:highlight w:val="none"/>
          <w:lang w:val="en-US" w:eastAsia="zh-CN"/>
        </w:rPr>
        <w:t>2</w:t>
      </w:r>
      <w:r>
        <w:rPr>
          <w:color w:val="auto"/>
          <w:sz w:val="24"/>
          <w:highlight w:val="none"/>
        </w:rPr>
        <w:t>.</w:t>
      </w:r>
      <w:r>
        <w:rPr>
          <w:rFonts w:hint="eastAsia"/>
          <w:color w:val="auto"/>
          <w:sz w:val="24"/>
          <w:highlight w:val="none"/>
          <w:lang w:val="en-US" w:eastAsia="zh-CN"/>
        </w:rPr>
        <w:t>4</w:t>
      </w:r>
      <w:r>
        <w:rPr>
          <w:rFonts w:hint="eastAsia"/>
          <w:color w:val="auto"/>
          <w:sz w:val="24"/>
          <w:highlight w:val="none"/>
        </w:rPr>
        <w:t>　</w:t>
      </w:r>
      <w:r>
        <w:rPr>
          <w:rFonts w:hint="eastAsia"/>
          <w:color w:val="auto"/>
          <w:sz w:val="24"/>
          <w:highlight w:val="none"/>
          <w:lang w:eastAsia="zh-CN"/>
        </w:rPr>
        <w:t>比选小组</w:t>
      </w:r>
      <w:r>
        <w:rPr>
          <w:rFonts w:hint="eastAsia"/>
          <w:color w:val="auto"/>
          <w:sz w:val="24"/>
          <w:highlight w:val="none"/>
        </w:rPr>
        <w:t>可以允许响应文件中存在不构成实质性偏差的不正规、不一致或不规范，但不能损害或影响任何供应商的相对排序。</w:t>
      </w:r>
    </w:p>
    <w:p>
      <w:pPr>
        <w:spacing w:line="420" w:lineRule="exact"/>
        <w:ind w:left="630" w:hanging="630"/>
        <w:rPr>
          <w:rFonts w:hint="eastAsia"/>
          <w:color w:val="auto"/>
          <w:sz w:val="24"/>
          <w:highlight w:val="none"/>
        </w:rPr>
      </w:pPr>
      <w:r>
        <w:rPr>
          <w:rFonts w:hint="eastAsia"/>
          <w:color w:val="auto"/>
          <w:sz w:val="24"/>
          <w:highlight w:val="none"/>
          <w:lang w:val="en-US" w:eastAsia="zh-CN"/>
        </w:rPr>
        <w:t>2</w:t>
      </w:r>
      <w:r>
        <w:rPr>
          <w:color w:val="auto"/>
          <w:sz w:val="24"/>
          <w:highlight w:val="none"/>
        </w:rPr>
        <w:t>.</w:t>
      </w:r>
      <w:r>
        <w:rPr>
          <w:rFonts w:hint="eastAsia"/>
          <w:color w:val="auto"/>
          <w:sz w:val="24"/>
          <w:highlight w:val="none"/>
          <w:lang w:val="en-US" w:eastAsia="zh-CN"/>
        </w:rPr>
        <w:t>5</w:t>
      </w:r>
      <w:r>
        <w:rPr>
          <w:rFonts w:hint="eastAsia"/>
          <w:color w:val="auto"/>
          <w:sz w:val="24"/>
          <w:highlight w:val="none"/>
        </w:rPr>
        <w:t>　实质上没有响应</w:t>
      </w:r>
      <w:r>
        <w:rPr>
          <w:rFonts w:hint="eastAsia"/>
          <w:color w:val="auto"/>
          <w:sz w:val="24"/>
          <w:highlight w:val="none"/>
          <w:lang w:eastAsia="zh-CN"/>
        </w:rPr>
        <w:t>比选</w:t>
      </w:r>
      <w:r>
        <w:rPr>
          <w:rFonts w:hint="eastAsia"/>
          <w:color w:val="auto"/>
          <w:sz w:val="24"/>
          <w:highlight w:val="none"/>
        </w:rPr>
        <w:t>文件要求的将</w:t>
      </w:r>
      <w:r>
        <w:rPr>
          <w:rFonts w:hint="eastAsia"/>
          <w:b/>
          <w:color w:val="auto"/>
          <w:sz w:val="24"/>
          <w:highlight w:val="none"/>
        </w:rPr>
        <w:t>作无效响应处理</w:t>
      </w:r>
      <w:r>
        <w:rPr>
          <w:rFonts w:hint="eastAsia"/>
          <w:color w:val="auto"/>
          <w:sz w:val="24"/>
          <w:highlight w:val="none"/>
        </w:rPr>
        <w:t>。供应商不得通过修正或撤销不合要求的偏离或保留从而使其响应文件成为实质上响应的响应文件。如发生下列情况之一的，其响应文件将</w:t>
      </w:r>
      <w:r>
        <w:rPr>
          <w:rFonts w:hint="eastAsia"/>
          <w:b/>
          <w:color w:val="auto"/>
          <w:sz w:val="24"/>
          <w:highlight w:val="none"/>
        </w:rPr>
        <w:t>作无效响应处理：</w:t>
      </w:r>
    </w:p>
    <w:p>
      <w:pPr>
        <w:spacing w:line="420" w:lineRule="exact"/>
        <w:ind w:firstLine="720" w:firstLineChars="300"/>
        <w:rPr>
          <w:rFonts w:hint="eastAsia"/>
          <w:color w:val="auto"/>
          <w:sz w:val="24"/>
          <w:highlight w:val="none"/>
        </w:rPr>
      </w:pPr>
      <w:r>
        <w:rPr>
          <w:rFonts w:hint="eastAsia"/>
          <w:color w:val="auto"/>
          <w:sz w:val="24"/>
          <w:highlight w:val="none"/>
        </w:rPr>
        <w:t>1）未提交响应书的；</w:t>
      </w:r>
    </w:p>
    <w:p>
      <w:pPr>
        <w:spacing w:line="420" w:lineRule="exact"/>
        <w:ind w:firstLine="720" w:firstLineChars="300"/>
        <w:rPr>
          <w:rFonts w:hint="eastAsia"/>
          <w:color w:val="auto"/>
          <w:sz w:val="24"/>
          <w:highlight w:val="none"/>
        </w:rPr>
      </w:pPr>
      <w:r>
        <w:rPr>
          <w:rFonts w:hint="eastAsia"/>
          <w:color w:val="auto"/>
          <w:sz w:val="24"/>
          <w:highlight w:val="none"/>
        </w:rPr>
        <w:t>2）未提交分项报价表或分项报价表中未列出分项报价的；</w:t>
      </w:r>
    </w:p>
    <w:p>
      <w:pPr>
        <w:spacing w:line="420" w:lineRule="exact"/>
        <w:ind w:firstLine="720" w:firstLineChars="300"/>
        <w:rPr>
          <w:color w:val="auto"/>
          <w:sz w:val="24"/>
          <w:highlight w:val="none"/>
        </w:rPr>
      </w:pPr>
      <w:r>
        <w:rPr>
          <w:rFonts w:hint="eastAsia"/>
          <w:color w:val="auto"/>
          <w:sz w:val="24"/>
          <w:highlight w:val="none"/>
        </w:rPr>
        <w:t>3）提交了可调整报价的；</w:t>
      </w:r>
    </w:p>
    <w:p>
      <w:pPr>
        <w:spacing w:line="420" w:lineRule="exact"/>
        <w:ind w:firstLine="720" w:firstLineChars="300"/>
        <w:rPr>
          <w:rFonts w:hint="eastAsia"/>
          <w:color w:val="auto"/>
          <w:sz w:val="24"/>
          <w:highlight w:val="none"/>
        </w:rPr>
      </w:pPr>
      <w:r>
        <w:rPr>
          <w:color w:val="auto"/>
          <w:sz w:val="24"/>
          <w:highlight w:val="none"/>
        </w:rPr>
        <w:t>4</w:t>
      </w:r>
      <w:r>
        <w:rPr>
          <w:rFonts w:hint="eastAsia"/>
          <w:color w:val="auto"/>
          <w:sz w:val="24"/>
          <w:highlight w:val="none"/>
        </w:rPr>
        <w:t>）超出经营范围</w:t>
      </w:r>
      <w:r>
        <w:rPr>
          <w:rFonts w:hint="eastAsia"/>
          <w:color w:val="auto"/>
          <w:sz w:val="24"/>
          <w:highlight w:val="none"/>
          <w:lang w:eastAsia="zh-CN"/>
        </w:rPr>
        <w:t>比选</w:t>
      </w:r>
      <w:r>
        <w:rPr>
          <w:rFonts w:hint="eastAsia"/>
          <w:color w:val="auto"/>
          <w:sz w:val="24"/>
          <w:highlight w:val="none"/>
        </w:rPr>
        <w:t>的；</w:t>
      </w:r>
    </w:p>
    <w:p>
      <w:pPr>
        <w:spacing w:line="420" w:lineRule="exact"/>
        <w:ind w:firstLine="720" w:firstLineChars="300"/>
        <w:rPr>
          <w:rFonts w:hint="eastAsia"/>
          <w:color w:val="auto"/>
          <w:sz w:val="24"/>
          <w:highlight w:val="none"/>
        </w:rPr>
      </w:pPr>
      <w:r>
        <w:rPr>
          <w:color w:val="auto"/>
          <w:sz w:val="24"/>
          <w:highlight w:val="none"/>
        </w:rPr>
        <w:t>5</w:t>
      </w:r>
      <w:r>
        <w:rPr>
          <w:rFonts w:hint="eastAsia"/>
          <w:color w:val="auto"/>
          <w:sz w:val="24"/>
          <w:highlight w:val="none"/>
        </w:rPr>
        <w:t>）资格证明文件不全的；</w:t>
      </w:r>
    </w:p>
    <w:p>
      <w:pPr>
        <w:spacing w:line="420" w:lineRule="exact"/>
        <w:ind w:firstLine="720" w:firstLineChars="300"/>
        <w:rPr>
          <w:rFonts w:hint="eastAsia"/>
          <w:color w:val="auto"/>
          <w:sz w:val="24"/>
          <w:highlight w:val="none"/>
        </w:rPr>
      </w:pPr>
      <w:r>
        <w:rPr>
          <w:color w:val="auto"/>
          <w:sz w:val="24"/>
          <w:highlight w:val="none"/>
        </w:rPr>
        <w:t>6</w:t>
      </w:r>
      <w:r>
        <w:rPr>
          <w:rFonts w:hint="eastAsia"/>
          <w:color w:val="auto"/>
          <w:sz w:val="24"/>
          <w:highlight w:val="none"/>
        </w:rPr>
        <w:t>）</w:t>
      </w:r>
      <w:r>
        <w:rPr>
          <w:rFonts w:hint="eastAsia" w:ascii="宋体" w:hAnsi="宋体"/>
          <w:color w:val="auto"/>
          <w:sz w:val="24"/>
          <w:highlight w:val="none"/>
        </w:rPr>
        <w:t>没有按</w:t>
      </w:r>
      <w:r>
        <w:rPr>
          <w:rFonts w:hint="eastAsia" w:ascii="宋体" w:hAnsi="宋体"/>
          <w:color w:val="auto"/>
          <w:sz w:val="24"/>
          <w:highlight w:val="none"/>
          <w:lang w:eastAsia="zh-CN"/>
        </w:rPr>
        <w:t>比选</w:t>
      </w:r>
      <w:r>
        <w:rPr>
          <w:rFonts w:hint="eastAsia" w:ascii="宋体" w:hAnsi="宋体"/>
          <w:color w:val="auto"/>
          <w:sz w:val="24"/>
          <w:highlight w:val="none"/>
        </w:rPr>
        <w:t>文件要求签字、签章的，或签字（签章）人无法定代表人有效委托的；</w:t>
      </w:r>
    </w:p>
    <w:p>
      <w:pPr>
        <w:spacing w:line="460" w:lineRule="exact"/>
        <w:ind w:left="563" w:leftChars="268" w:firstLine="120" w:firstLineChars="50"/>
        <w:rPr>
          <w:rFonts w:hint="eastAsia" w:ascii="宋体" w:hAnsi="宋体"/>
          <w:color w:val="auto"/>
          <w:sz w:val="24"/>
          <w:highlight w:val="none"/>
        </w:rPr>
      </w:pPr>
      <w:r>
        <w:rPr>
          <w:color w:val="auto"/>
          <w:sz w:val="24"/>
          <w:highlight w:val="none"/>
        </w:rPr>
        <w:t>7</w:t>
      </w:r>
      <w:r>
        <w:rPr>
          <w:rFonts w:hint="eastAsia"/>
          <w:color w:val="auto"/>
          <w:sz w:val="24"/>
          <w:highlight w:val="none"/>
        </w:rPr>
        <w:t>）</w:t>
      </w:r>
      <w:r>
        <w:rPr>
          <w:rFonts w:hint="eastAsia"/>
          <w:color w:val="auto"/>
          <w:sz w:val="24"/>
          <w:highlight w:val="none"/>
          <w:lang w:eastAsia="zh-CN"/>
        </w:rPr>
        <w:t>比选</w:t>
      </w:r>
      <w:r>
        <w:rPr>
          <w:rFonts w:hint="eastAsia"/>
          <w:color w:val="auto"/>
          <w:sz w:val="24"/>
          <w:highlight w:val="none"/>
        </w:rPr>
        <w:t>有效期不足的；</w:t>
      </w:r>
    </w:p>
    <w:p>
      <w:pPr>
        <w:spacing w:line="460" w:lineRule="exact"/>
        <w:ind w:left="563" w:leftChars="268" w:firstLine="120" w:firstLineChars="50"/>
        <w:rPr>
          <w:rFonts w:hint="eastAsia" w:ascii="宋体" w:hAnsi="宋体"/>
          <w:color w:val="auto"/>
          <w:sz w:val="24"/>
          <w:highlight w:val="none"/>
        </w:rPr>
      </w:pPr>
      <w:r>
        <w:rPr>
          <w:rFonts w:hint="eastAsia" w:ascii="宋体" w:hAnsi="宋体"/>
          <w:color w:val="auto"/>
          <w:sz w:val="24"/>
          <w:highlight w:val="none"/>
        </w:rPr>
        <w:t>8</w:t>
      </w:r>
      <w:r>
        <w:rPr>
          <w:rFonts w:hint="eastAsia"/>
          <w:color w:val="auto"/>
          <w:sz w:val="24"/>
          <w:highlight w:val="none"/>
        </w:rPr>
        <w:t>）</w:t>
      </w:r>
      <w:r>
        <w:rPr>
          <w:rFonts w:hint="eastAsia" w:ascii="宋体" w:hAnsi="宋体"/>
          <w:color w:val="auto"/>
          <w:sz w:val="24"/>
          <w:highlight w:val="none"/>
          <w:lang w:eastAsia="zh-CN"/>
        </w:rPr>
        <w:t>比选</w:t>
      </w:r>
      <w:r>
        <w:rPr>
          <w:rFonts w:hint="eastAsia" w:ascii="宋体" w:hAnsi="宋体"/>
          <w:color w:val="auto"/>
          <w:sz w:val="24"/>
          <w:highlight w:val="none"/>
        </w:rPr>
        <w:t>文件规定的其他无效响应情形的。</w:t>
      </w:r>
    </w:p>
    <w:p>
      <w:pPr>
        <w:spacing w:line="420" w:lineRule="exact"/>
        <w:ind w:left="720" w:hanging="720" w:hangingChars="300"/>
        <w:rPr>
          <w:rFonts w:hint="eastAsia" w:ascii="宋体" w:hAnsi="宋体"/>
          <w:color w:val="auto"/>
          <w:sz w:val="24"/>
          <w:highlight w:val="none"/>
        </w:rPr>
      </w:pPr>
      <w:r>
        <w:rPr>
          <w:rFonts w:hint="eastAsia"/>
          <w:color w:val="auto"/>
          <w:sz w:val="24"/>
          <w:highlight w:val="none"/>
          <w:lang w:val="en-US" w:eastAsia="zh-CN"/>
        </w:rPr>
        <w:t>2</w:t>
      </w:r>
      <w:r>
        <w:rPr>
          <w:color w:val="auto"/>
          <w:sz w:val="24"/>
          <w:highlight w:val="none"/>
        </w:rPr>
        <w:t>.</w:t>
      </w:r>
      <w:r>
        <w:rPr>
          <w:rFonts w:hint="eastAsia"/>
          <w:color w:val="auto"/>
          <w:sz w:val="24"/>
          <w:highlight w:val="none"/>
          <w:lang w:val="en-US" w:eastAsia="zh-CN"/>
        </w:rPr>
        <w:t>6</w:t>
      </w:r>
      <w:r>
        <w:rPr>
          <w:rFonts w:hint="eastAsia"/>
          <w:color w:val="auto"/>
          <w:sz w:val="24"/>
          <w:highlight w:val="none"/>
        </w:rPr>
        <w:t>　</w:t>
      </w:r>
      <w:r>
        <w:rPr>
          <w:rFonts w:hint="eastAsia" w:ascii="宋体" w:hAnsi="宋体"/>
          <w:color w:val="auto"/>
          <w:sz w:val="24"/>
          <w:highlight w:val="none"/>
          <w:lang w:eastAsia="zh-CN"/>
        </w:rPr>
        <w:t>比选小组</w:t>
      </w:r>
      <w:r>
        <w:rPr>
          <w:rFonts w:hint="eastAsia" w:ascii="宋体" w:hAnsi="宋体"/>
          <w:color w:val="auto"/>
          <w:sz w:val="24"/>
          <w:highlight w:val="none"/>
        </w:rPr>
        <w:t>决定</w:t>
      </w:r>
      <w:r>
        <w:rPr>
          <w:rFonts w:hint="eastAsia" w:ascii="宋体" w:hAnsi="宋体"/>
          <w:color w:val="auto"/>
          <w:sz w:val="24"/>
          <w:highlight w:val="none"/>
          <w:lang w:eastAsia="zh-CN"/>
        </w:rPr>
        <w:t>比选</w:t>
      </w:r>
      <w:r>
        <w:rPr>
          <w:rFonts w:hint="eastAsia" w:ascii="宋体" w:hAnsi="宋体"/>
          <w:color w:val="auto"/>
          <w:sz w:val="24"/>
          <w:highlight w:val="none"/>
        </w:rPr>
        <w:t>的响应性只根据响应文件本身的真实无误的内容，而不依据外部的证据，但响应文件有不真实不正确的内容时除外。</w:t>
      </w:r>
    </w:p>
    <w:p>
      <w:pPr>
        <w:spacing w:line="420" w:lineRule="exact"/>
        <w:ind w:left="723" w:hanging="723" w:hangingChars="300"/>
        <w:rPr>
          <w:rFonts w:hint="eastAsia"/>
          <w:b/>
          <w:color w:val="auto"/>
          <w:sz w:val="24"/>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w:t>
      </w:r>
      <w:r>
        <w:rPr>
          <w:rFonts w:hint="eastAsia" w:ascii="宋体" w:hAnsi="宋体"/>
          <w:b/>
          <w:color w:val="auto"/>
          <w:sz w:val="24"/>
          <w:highlight w:val="none"/>
          <w:lang w:val="en-US" w:eastAsia="zh-CN"/>
        </w:rPr>
        <w:t>7</w:t>
      </w:r>
      <w:r>
        <w:rPr>
          <w:rFonts w:hint="eastAsia" w:ascii="宋体" w:hAnsi="宋体"/>
          <w:b/>
          <w:color w:val="auto"/>
          <w:sz w:val="24"/>
          <w:highlight w:val="none"/>
        </w:rPr>
        <w:t xml:space="preserve">  如通过初步审查或实质性响应</w:t>
      </w:r>
      <w:r>
        <w:rPr>
          <w:rFonts w:hint="eastAsia" w:ascii="宋体" w:hAnsi="宋体"/>
          <w:b/>
          <w:color w:val="auto"/>
          <w:sz w:val="24"/>
          <w:highlight w:val="none"/>
          <w:lang w:eastAsia="zh-CN"/>
        </w:rPr>
        <w:t>比选</w:t>
      </w:r>
      <w:r>
        <w:rPr>
          <w:rFonts w:hint="eastAsia" w:ascii="宋体" w:hAnsi="宋体"/>
          <w:b/>
          <w:color w:val="auto"/>
          <w:sz w:val="24"/>
          <w:highlight w:val="none"/>
        </w:rPr>
        <w:t>文件的供应商不足三家，终止本项目</w:t>
      </w:r>
      <w:r>
        <w:rPr>
          <w:rFonts w:hint="eastAsia" w:ascii="宋体" w:hAnsi="宋体"/>
          <w:b/>
          <w:color w:val="auto"/>
          <w:sz w:val="24"/>
          <w:highlight w:val="none"/>
          <w:lang w:eastAsia="zh-CN"/>
        </w:rPr>
        <w:t>比选</w:t>
      </w:r>
      <w:r>
        <w:rPr>
          <w:rFonts w:hint="eastAsia" w:ascii="宋体" w:hAnsi="宋体"/>
          <w:b/>
          <w:color w:val="auto"/>
          <w:sz w:val="24"/>
          <w:highlight w:val="none"/>
        </w:rPr>
        <w:t>活动。</w:t>
      </w:r>
    </w:p>
    <w:p>
      <w:pPr>
        <w:spacing w:line="460" w:lineRule="exact"/>
        <w:rPr>
          <w:rFonts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、响应文件的澄清</w:t>
      </w:r>
    </w:p>
    <w:p>
      <w:pPr>
        <w:spacing w:line="460" w:lineRule="exact"/>
        <w:ind w:left="567" w:hanging="567"/>
        <w:rPr>
          <w:rFonts w:hint="eastAsia" w:ascii="宋体" w:hAnsi="宋体"/>
          <w:color w:val="auto"/>
          <w:sz w:val="24"/>
          <w:highlight w:val="none"/>
        </w:rPr>
      </w:pPr>
      <w:r>
        <w:rPr>
          <w:rFonts w:hint="eastAsia"/>
          <w:color w:val="auto"/>
          <w:sz w:val="24"/>
          <w:highlight w:val="none"/>
          <w:lang w:val="en-US" w:eastAsia="zh-CN"/>
        </w:rPr>
        <w:t>3</w:t>
      </w:r>
      <w:r>
        <w:rPr>
          <w:color w:val="auto"/>
          <w:sz w:val="24"/>
          <w:highlight w:val="none"/>
        </w:rPr>
        <w:t>.1</w:t>
      </w:r>
      <w:r>
        <w:rPr>
          <w:rFonts w:hint="eastAsia"/>
          <w:color w:val="auto"/>
          <w:sz w:val="24"/>
          <w:highlight w:val="none"/>
        </w:rPr>
        <w:t>　</w:t>
      </w:r>
      <w:r>
        <w:rPr>
          <w:rFonts w:hint="eastAsia" w:ascii="宋体" w:hAnsi="宋体"/>
          <w:color w:val="auto"/>
          <w:sz w:val="24"/>
          <w:highlight w:val="none"/>
        </w:rPr>
        <w:t>在评审期间，</w:t>
      </w:r>
      <w:r>
        <w:rPr>
          <w:rFonts w:hint="eastAsia" w:ascii="宋体" w:hAnsi="宋体"/>
          <w:color w:val="auto"/>
          <w:sz w:val="24"/>
          <w:highlight w:val="none"/>
          <w:lang w:eastAsia="zh-CN"/>
        </w:rPr>
        <w:t>比选小组</w:t>
      </w:r>
      <w:r>
        <w:rPr>
          <w:rFonts w:hint="eastAsia" w:ascii="宋体" w:hAnsi="宋体"/>
          <w:color w:val="auto"/>
          <w:sz w:val="24"/>
          <w:highlight w:val="none"/>
        </w:rPr>
        <w:t>可要求供应商对其响应文件进行澄清，但澄清不得对最终报价等实质内容做任何修改。有关澄清的要求和答复均应以书面形式提交，供应商的澄清、说明书面材料，由其授权的代表签字。</w:t>
      </w:r>
    </w:p>
    <w:p>
      <w:pPr>
        <w:spacing w:line="460" w:lineRule="exact"/>
        <w:ind w:left="567" w:hanging="567"/>
        <w:rPr>
          <w:rFonts w:hint="eastAsia" w:ascii="宋体" w:hAnsi="宋体"/>
          <w:color w:val="auto"/>
          <w:sz w:val="24"/>
          <w:highlight w:val="none"/>
        </w:rPr>
      </w:pPr>
      <w:r>
        <w:rPr>
          <w:rFonts w:hint="eastAsia"/>
          <w:color w:val="auto"/>
          <w:sz w:val="24"/>
          <w:highlight w:val="none"/>
          <w:lang w:val="en-US" w:eastAsia="zh-CN"/>
        </w:rPr>
        <w:t>3</w:t>
      </w:r>
      <w:r>
        <w:rPr>
          <w:rFonts w:hint="eastAsia"/>
          <w:color w:val="auto"/>
          <w:sz w:val="24"/>
          <w:highlight w:val="none"/>
        </w:rPr>
        <w:t xml:space="preserve">.2  </w:t>
      </w:r>
      <w:r>
        <w:rPr>
          <w:rFonts w:hint="eastAsia"/>
          <w:color w:val="auto"/>
          <w:sz w:val="24"/>
          <w:highlight w:val="none"/>
          <w:lang w:eastAsia="zh-CN"/>
        </w:rPr>
        <w:t>比选小组</w:t>
      </w:r>
      <w:r>
        <w:rPr>
          <w:rFonts w:hint="eastAsia"/>
          <w:color w:val="auto"/>
          <w:sz w:val="24"/>
          <w:highlight w:val="none"/>
        </w:rPr>
        <w:t>不得接受供应商主动提出的澄清、说明。</w:t>
      </w:r>
    </w:p>
    <w:p>
      <w:pPr>
        <w:spacing w:line="460" w:lineRule="exact"/>
        <w:rPr>
          <w:rFonts w:ascii="宋体" w:hAnsi="宋体"/>
          <w:b/>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、响应文件的评价</w:t>
      </w:r>
    </w:p>
    <w:p>
      <w:pPr>
        <w:spacing w:line="420" w:lineRule="exact"/>
        <w:ind w:left="630" w:hanging="630"/>
        <w:rPr>
          <w:rFonts w:hint="eastAsia"/>
          <w:color w:val="auto"/>
          <w:sz w:val="24"/>
          <w:highlight w:val="none"/>
        </w:rPr>
      </w:pPr>
      <w:r>
        <w:rPr>
          <w:rFonts w:hint="eastAsia"/>
          <w:color w:val="auto"/>
          <w:sz w:val="24"/>
          <w:highlight w:val="none"/>
          <w:lang w:val="en-US" w:eastAsia="zh-CN"/>
        </w:rPr>
        <w:t>4</w:t>
      </w:r>
      <w:r>
        <w:rPr>
          <w:color w:val="auto"/>
          <w:sz w:val="24"/>
          <w:highlight w:val="none"/>
        </w:rPr>
        <w:t>.1</w:t>
      </w:r>
      <w:r>
        <w:rPr>
          <w:rFonts w:hint="eastAsia"/>
          <w:color w:val="auto"/>
          <w:sz w:val="24"/>
          <w:highlight w:val="none"/>
        </w:rPr>
        <w:t>　</w:t>
      </w:r>
      <w:r>
        <w:rPr>
          <w:rFonts w:hint="eastAsia"/>
          <w:color w:val="auto"/>
          <w:sz w:val="24"/>
          <w:highlight w:val="none"/>
          <w:lang w:eastAsia="zh-CN"/>
        </w:rPr>
        <w:t>比选小组</w:t>
      </w:r>
      <w:r>
        <w:rPr>
          <w:rFonts w:hint="eastAsia"/>
          <w:color w:val="auto"/>
          <w:sz w:val="24"/>
          <w:highlight w:val="none"/>
        </w:rPr>
        <w:t>将按照本须知第24条规定，只对确定为实质上响应</w:t>
      </w:r>
      <w:r>
        <w:rPr>
          <w:rFonts w:hint="eastAsia"/>
          <w:color w:val="auto"/>
          <w:sz w:val="24"/>
          <w:highlight w:val="none"/>
          <w:lang w:eastAsia="zh-CN"/>
        </w:rPr>
        <w:t>比选</w:t>
      </w:r>
      <w:r>
        <w:rPr>
          <w:rFonts w:hint="eastAsia"/>
          <w:color w:val="auto"/>
          <w:sz w:val="24"/>
          <w:highlight w:val="none"/>
        </w:rPr>
        <w:t>文件要求的供应商进行</w:t>
      </w:r>
      <w:r>
        <w:rPr>
          <w:rFonts w:hint="eastAsia" w:ascii="宋体" w:hAnsi="宋体"/>
          <w:color w:val="auto"/>
          <w:sz w:val="24"/>
          <w:highlight w:val="none"/>
        </w:rPr>
        <w:t>综合比较与评价。</w:t>
      </w:r>
    </w:p>
    <w:p>
      <w:pPr>
        <w:spacing w:line="460" w:lineRule="exact"/>
        <w:rPr>
          <w:rFonts w:hint="eastAsia" w:ascii="宋体" w:hAnsi="宋体"/>
          <w:b/>
          <w:color w:val="auto"/>
          <w:sz w:val="24"/>
          <w:highlight w:val="none"/>
        </w:rPr>
      </w:pPr>
      <w:r>
        <w:rPr>
          <w:rFonts w:hint="eastAsia" w:ascii="宋体" w:hAnsi="宋体"/>
          <w:b/>
          <w:color w:val="auto"/>
          <w:sz w:val="24"/>
          <w:highlight w:val="none"/>
          <w:lang w:val="en-US" w:eastAsia="zh-CN"/>
        </w:rPr>
        <w:t>4</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rPr>
        <w:t>评审由依照有关法规组建的</w:t>
      </w:r>
      <w:r>
        <w:rPr>
          <w:rFonts w:hint="eastAsia" w:ascii="宋体" w:hAnsi="宋体"/>
          <w:color w:val="auto"/>
          <w:sz w:val="24"/>
          <w:highlight w:val="none"/>
          <w:lang w:eastAsia="zh-CN"/>
        </w:rPr>
        <w:t>比选小组</w:t>
      </w:r>
      <w:r>
        <w:rPr>
          <w:rFonts w:hint="eastAsia" w:ascii="宋体" w:hAnsi="宋体"/>
          <w:color w:val="auto"/>
          <w:sz w:val="24"/>
          <w:highlight w:val="none"/>
        </w:rPr>
        <w:t>负责。</w:t>
      </w:r>
    </w:p>
    <w:p>
      <w:pPr>
        <w:spacing w:line="420" w:lineRule="exact"/>
        <w:ind w:left="630" w:hanging="630"/>
        <w:rPr>
          <w:rFonts w:hint="eastAsia" w:ascii="黑体" w:eastAsia="黑体"/>
          <w:b/>
          <w:color w:val="auto"/>
          <w:sz w:val="24"/>
          <w:highlight w:val="none"/>
        </w:rPr>
      </w:pPr>
      <w:r>
        <w:rPr>
          <w:rFonts w:hint="eastAsia" w:ascii="黑体" w:eastAsia="黑体"/>
          <w:b/>
          <w:color w:val="auto"/>
          <w:sz w:val="24"/>
          <w:highlight w:val="none"/>
          <w:lang w:val="en-US" w:eastAsia="zh-CN"/>
        </w:rPr>
        <w:t>4</w:t>
      </w:r>
      <w:r>
        <w:rPr>
          <w:rFonts w:ascii="黑体" w:eastAsia="黑体"/>
          <w:b/>
          <w:color w:val="auto"/>
          <w:sz w:val="24"/>
          <w:highlight w:val="none"/>
        </w:rPr>
        <w:t>.</w:t>
      </w:r>
      <w:r>
        <w:rPr>
          <w:rFonts w:hint="eastAsia" w:ascii="黑体" w:eastAsia="黑体"/>
          <w:b/>
          <w:color w:val="auto"/>
          <w:sz w:val="24"/>
          <w:highlight w:val="none"/>
        </w:rPr>
        <w:t>3　评审标准（详见“第</w:t>
      </w:r>
      <w:r>
        <w:rPr>
          <w:rFonts w:hint="eastAsia" w:ascii="黑体" w:eastAsia="黑体"/>
          <w:b/>
          <w:color w:val="auto"/>
          <w:sz w:val="24"/>
          <w:highlight w:val="none"/>
          <w:lang w:val="en-US" w:eastAsia="zh-CN"/>
        </w:rPr>
        <w:t>五</w:t>
      </w:r>
      <w:r>
        <w:rPr>
          <w:rFonts w:hint="eastAsia" w:ascii="黑体" w:eastAsia="黑体"/>
          <w:b/>
          <w:color w:val="auto"/>
          <w:sz w:val="24"/>
          <w:highlight w:val="none"/>
        </w:rPr>
        <w:t>章评审标准”）</w:t>
      </w:r>
    </w:p>
    <w:p>
      <w:pPr>
        <w:spacing w:line="460" w:lineRule="exact"/>
        <w:rPr>
          <w:rFonts w:hint="eastAsia" w:ascii="宋体" w:hAnsi="宋体"/>
          <w:b/>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、与</w:t>
      </w:r>
      <w:r>
        <w:rPr>
          <w:rFonts w:hint="eastAsia" w:ascii="宋体" w:hAnsi="宋体"/>
          <w:b/>
          <w:color w:val="auto"/>
          <w:sz w:val="24"/>
          <w:highlight w:val="none"/>
          <w:lang w:eastAsia="zh-CN"/>
        </w:rPr>
        <w:t>比选小组</w:t>
      </w:r>
      <w:r>
        <w:rPr>
          <w:rFonts w:hint="eastAsia" w:ascii="宋体" w:hAnsi="宋体"/>
          <w:b/>
          <w:color w:val="auto"/>
          <w:sz w:val="24"/>
          <w:highlight w:val="none"/>
        </w:rPr>
        <w:t>的接触</w:t>
      </w:r>
    </w:p>
    <w:p>
      <w:pPr>
        <w:spacing w:line="420" w:lineRule="exact"/>
        <w:ind w:left="630" w:hanging="630"/>
        <w:rPr>
          <w:rFonts w:hint="eastAsia"/>
          <w:color w:val="auto"/>
          <w:sz w:val="24"/>
          <w:highlight w:val="none"/>
        </w:rPr>
      </w:pPr>
      <w:r>
        <w:rPr>
          <w:rFonts w:hint="eastAsia"/>
          <w:color w:val="auto"/>
          <w:sz w:val="24"/>
          <w:highlight w:val="none"/>
          <w:lang w:val="en-US" w:eastAsia="zh-CN"/>
        </w:rPr>
        <w:t>5</w:t>
      </w:r>
      <w:r>
        <w:rPr>
          <w:color w:val="auto"/>
          <w:sz w:val="24"/>
          <w:highlight w:val="none"/>
        </w:rPr>
        <w:t>.</w:t>
      </w:r>
      <w:r>
        <w:rPr>
          <w:rFonts w:hint="eastAsia"/>
          <w:color w:val="auto"/>
          <w:sz w:val="24"/>
          <w:highlight w:val="none"/>
          <w:lang w:val="en-US" w:eastAsia="zh-CN"/>
        </w:rPr>
        <w:t>1</w:t>
      </w:r>
      <w:r>
        <w:rPr>
          <w:rFonts w:hint="eastAsia"/>
          <w:color w:val="auto"/>
          <w:sz w:val="24"/>
          <w:highlight w:val="none"/>
        </w:rPr>
        <w:t>　供应商试图对</w:t>
      </w:r>
      <w:r>
        <w:rPr>
          <w:rFonts w:hint="eastAsia"/>
          <w:color w:val="auto"/>
          <w:sz w:val="24"/>
          <w:highlight w:val="none"/>
          <w:lang w:eastAsia="zh-CN"/>
        </w:rPr>
        <w:t>比选小组</w:t>
      </w:r>
      <w:r>
        <w:rPr>
          <w:rFonts w:hint="eastAsia"/>
          <w:color w:val="auto"/>
          <w:sz w:val="24"/>
          <w:highlight w:val="none"/>
        </w:rPr>
        <w:t>的评审、比较或授予合同的决定施加任何影响，都可能导致其响应文件</w:t>
      </w:r>
      <w:r>
        <w:rPr>
          <w:rFonts w:hint="eastAsia"/>
          <w:b/>
          <w:color w:val="auto"/>
          <w:sz w:val="24"/>
          <w:highlight w:val="none"/>
        </w:rPr>
        <w:t>作无效响应处理。</w:t>
      </w:r>
    </w:p>
    <w:p>
      <w:pPr>
        <w:spacing w:line="420" w:lineRule="exact"/>
        <w:ind w:left="630" w:hanging="630"/>
        <w:rPr>
          <w:rFonts w:hint="eastAsia" w:ascii="宋体" w:hAnsi="宋体"/>
          <w:color w:val="auto"/>
          <w:sz w:val="24"/>
          <w:highlight w:val="none"/>
        </w:rPr>
      </w:pPr>
    </w:p>
    <w:p>
      <w:pPr>
        <w:pStyle w:val="4"/>
        <w:spacing w:before="0" w:after="0" w:line="420" w:lineRule="exact"/>
        <w:rPr>
          <w:rFonts w:ascii="宋体" w:hAnsi="宋体" w:eastAsia="宋体"/>
          <w:color w:val="auto"/>
          <w:sz w:val="24"/>
          <w:highlight w:val="none"/>
        </w:rPr>
      </w:pPr>
      <w:bookmarkStart w:id="7" w:name="_Toc9473"/>
      <w:r>
        <w:rPr>
          <w:rFonts w:hint="eastAsia" w:ascii="宋体" w:hAnsi="宋体" w:eastAsia="宋体"/>
          <w:color w:val="auto"/>
          <w:sz w:val="24"/>
          <w:highlight w:val="none"/>
          <w:lang w:val="en-US" w:eastAsia="zh-CN"/>
        </w:rPr>
        <w:t>二</w:t>
      </w:r>
      <w:r>
        <w:rPr>
          <w:rFonts w:hint="eastAsia" w:ascii="宋体" w:hAnsi="宋体" w:eastAsia="宋体"/>
          <w:color w:val="auto"/>
          <w:sz w:val="24"/>
          <w:highlight w:val="none"/>
        </w:rPr>
        <w:t xml:space="preserve">、 </w:t>
      </w:r>
      <w:r>
        <w:rPr>
          <w:rFonts w:hint="eastAsia" w:ascii="宋体" w:hAnsi="宋体" w:eastAsia="宋体"/>
          <w:color w:val="auto"/>
          <w:sz w:val="24"/>
          <w:highlight w:val="none"/>
          <w:lang w:eastAsia="zh-CN"/>
        </w:rPr>
        <w:t>成交</w:t>
      </w:r>
      <w:r>
        <w:rPr>
          <w:rFonts w:hint="eastAsia" w:ascii="宋体" w:hAnsi="宋体" w:eastAsia="宋体"/>
          <w:color w:val="auto"/>
          <w:sz w:val="24"/>
          <w:highlight w:val="none"/>
        </w:rPr>
        <w:t>候选人的推荐方式</w:t>
      </w:r>
      <w:bookmarkEnd w:id="7"/>
    </w:p>
    <w:p>
      <w:pPr>
        <w:spacing w:line="460" w:lineRule="exact"/>
        <w:rPr>
          <w:rFonts w:hint="eastAsia" w:ascii="宋体" w:hAnsi="宋体"/>
          <w:b/>
          <w:bCs/>
          <w:color w:val="auto"/>
          <w:sz w:val="24"/>
          <w:szCs w:val="32"/>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w:t>
      </w:r>
      <w:r>
        <w:rPr>
          <w:rFonts w:hint="eastAsia" w:ascii="宋体" w:hAnsi="宋体"/>
          <w:b/>
          <w:bCs/>
          <w:color w:val="auto"/>
          <w:sz w:val="24"/>
          <w:szCs w:val="32"/>
          <w:highlight w:val="none"/>
        </w:rPr>
        <w:t>成交候选人的推荐</w:t>
      </w:r>
    </w:p>
    <w:p>
      <w:pPr>
        <w:spacing w:line="460" w:lineRule="exact"/>
        <w:ind w:left="567" w:hanging="567"/>
        <w:rPr>
          <w:rFonts w:hint="eastAsia"/>
          <w:color w:val="0000FF"/>
          <w:sz w:val="24"/>
          <w:highlight w:val="none"/>
          <w:u w:val="none"/>
        </w:rPr>
      </w:pPr>
      <w:r>
        <w:rPr>
          <w:rFonts w:hint="eastAsia"/>
          <w:color w:val="auto"/>
          <w:sz w:val="24"/>
          <w:highlight w:val="none"/>
          <w:u w:val="none"/>
          <w:lang w:val="en-US" w:eastAsia="zh-CN"/>
        </w:rPr>
        <w:t>6</w:t>
      </w:r>
      <w:r>
        <w:rPr>
          <w:rFonts w:hint="eastAsia"/>
          <w:color w:val="auto"/>
          <w:sz w:val="24"/>
          <w:highlight w:val="none"/>
          <w:u w:val="none"/>
        </w:rPr>
        <w:t>.1</w:t>
      </w:r>
      <w:r>
        <w:rPr>
          <w:rFonts w:hint="eastAsia"/>
          <w:color w:val="0000FF"/>
          <w:sz w:val="24"/>
          <w:highlight w:val="none"/>
          <w:u w:val="none"/>
        </w:rPr>
        <w:t xml:space="preserve"> </w:t>
      </w:r>
      <w:r>
        <w:rPr>
          <w:rFonts w:hint="eastAsia" w:ascii="宋体" w:hAnsi="宋体" w:eastAsia="宋体" w:cs="仿宋"/>
          <w:bCs/>
          <w:color w:val="0000FF"/>
          <w:sz w:val="24"/>
          <w:szCs w:val="24"/>
          <w:highlight w:val="none"/>
          <w:u w:val="none"/>
        </w:rPr>
        <w:t>采用最低评标价法，</w:t>
      </w:r>
      <w:r>
        <w:rPr>
          <w:rFonts w:hint="eastAsia" w:ascii="宋体" w:hAnsi="宋体" w:eastAsia="宋体" w:cs="仿宋"/>
          <w:bCs/>
          <w:color w:val="0000FF"/>
          <w:sz w:val="24"/>
          <w:szCs w:val="24"/>
          <w:highlight w:val="none"/>
          <w:u w:val="none"/>
          <w:lang w:eastAsia="zh-CN"/>
        </w:rPr>
        <w:t>评审</w:t>
      </w:r>
      <w:r>
        <w:rPr>
          <w:rFonts w:hint="eastAsia" w:ascii="宋体" w:hAnsi="宋体" w:eastAsia="宋体" w:cs="仿宋"/>
          <w:bCs/>
          <w:color w:val="0000FF"/>
          <w:sz w:val="24"/>
          <w:szCs w:val="24"/>
          <w:highlight w:val="none"/>
          <w:u w:val="none"/>
        </w:rPr>
        <w:t>结果按</w:t>
      </w:r>
      <w:r>
        <w:rPr>
          <w:rFonts w:hint="eastAsia" w:ascii="宋体" w:hAnsi="宋体" w:eastAsia="宋体" w:cs="仿宋"/>
          <w:bCs/>
          <w:color w:val="0000FF"/>
          <w:sz w:val="24"/>
          <w:szCs w:val="24"/>
          <w:highlight w:val="none"/>
          <w:u w:val="none"/>
          <w:lang w:eastAsia="zh-CN"/>
        </w:rPr>
        <w:t>最终报价</w:t>
      </w:r>
      <w:r>
        <w:rPr>
          <w:rFonts w:hint="eastAsia" w:ascii="宋体" w:hAnsi="宋体" w:eastAsia="宋体" w:cs="仿宋"/>
          <w:bCs/>
          <w:color w:val="0000FF"/>
          <w:sz w:val="24"/>
          <w:szCs w:val="24"/>
          <w:highlight w:val="none"/>
          <w:u w:val="none"/>
        </w:rPr>
        <w:t>由低到高顺序排列。</w:t>
      </w:r>
      <w:r>
        <w:rPr>
          <w:rFonts w:hint="eastAsia" w:ascii="宋体" w:hAnsi="宋体" w:cs="仿宋"/>
          <w:bCs/>
          <w:color w:val="0000FF"/>
          <w:sz w:val="24"/>
          <w:szCs w:val="24"/>
          <w:highlight w:val="none"/>
          <w:u w:val="none"/>
          <w:lang w:eastAsia="zh-CN"/>
        </w:rPr>
        <w:t>比选</w:t>
      </w:r>
      <w:r>
        <w:rPr>
          <w:rFonts w:hint="eastAsia" w:ascii="宋体" w:hAnsi="宋体" w:eastAsia="宋体" w:cs="仿宋"/>
          <w:bCs/>
          <w:color w:val="0000FF"/>
          <w:sz w:val="24"/>
          <w:szCs w:val="24"/>
          <w:highlight w:val="none"/>
          <w:u w:val="none"/>
          <w:lang w:eastAsia="zh-CN"/>
        </w:rPr>
        <w:t>响应文件</w:t>
      </w:r>
      <w:r>
        <w:rPr>
          <w:rFonts w:hint="eastAsia" w:ascii="宋体" w:hAnsi="宋体" w:eastAsia="宋体" w:cs="仿宋"/>
          <w:bCs/>
          <w:color w:val="0000FF"/>
          <w:sz w:val="24"/>
          <w:szCs w:val="24"/>
          <w:highlight w:val="none"/>
          <w:u w:val="none"/>
        </w:rPr>
        <w:t>满足</w:t>
      </w:r>
      <w:r>
        <w:rPr>
          <w:rFonts w:hint="eastAsia" w:ascii="宋体" w:hAnsi="宋体" w:cs="仿宋"/>
          <w:bCs/>
          <w:color w:val="0000FF"/>
          <w:sz w:val="24"/>
          <w:szCs w:val="24"/>
          <w:highlight w:val="none"/>
          <w:u w:val="none"/>
          <w:lang w:eastAsia="zh-CN"/>
        </w:rPr>
        <w:t>比选</w:t>
      </w:r>
      <w:r>
        <w:rPr>
          <w:rFonts w:hint="eastAsia" w:ascii="宋体" w:hAnsi="宋体" w:eastAsia="宋体" w:cs="仿宋"/>
          <w:bCs/>
          <w:color w:val="0000FF"/>
          <w:sz w:val="24"/>
          <w:szCs w:val="24"/>
          <w:highlight w:val="none"/>
          <w:u w:val="none"/>
          <w:lang w:eastAsia="zh-CN"/>
        </w:rPr>
        <w:t>文件</w:t>
      </w:r>
      <w:r>
        <w:rPr>
          <w:rFonts w:hint="eastAsia" w:ascii="宋体" w:hAnsi="宋体" w:eastAsia="宋体" w:cs="仿宋"/>
          <w:bCs/>
          <w:color w:val="0000FF"/>
          <w:sz w:val="24"/>
          <w:szCs w:val="24"/>
          <w:highlight w:val="none"/>
          <w:u w:val="none"/>
        </w:rPr>
        <w:t>全部实质性要求且</w:t>
      </w:r>
      <w:r>
        <w:rPr>
          <w:rFonts w:hint="eastAsia" w:ascii="宋体" w:hAnsi="宋体" w:eastAsia="宋体" w:cs="仿宋"/>
          <w:bCs/>
          <w:color w:val="0000FF"/>
          <w:sz w:val="24"/>
          <w:szCs w:val="24"/>
          <w:highlight w:val="none"/>
          <w:u w:val="none"/>
          <w:lang w:eastAsia="zh-CN"/>
        </w:rPr>
        <w:t>最终报价</w:t>
      </w:r>
      <w:r>
        <w:rPr>
          <w:rFonts w:hint="eastAsia" w:ascii="宋体" w:hAnsi="宋体" w:eastAsia="宋体" w:cs="仿宋"/>
          <w:bCs/>
          <w:color w:val="0000FF"/>
          <w:sz w:val="24"/>
          <w:szCs w:val="24"/>
          <w:highlight w:val="none"/>
          <w:u w:val="none"/>
        </w:rPr>
        <w:t>最低的</w:t>
      </w:r>
      <w:r>
        <w:rPr>
          <w:rFonts w:hint="eastAsia" w:ascii="宋体" w:hAnsi="宋体" w:eastAsia="宋体" w:cs="仿宋"/>
          <w:bCs/>
          <w:color w:val="0000FF"/>
          <w:sz w:val="24"/>
          <w:szCs w:val="24"/>
          <w:highlight w:val="none"/>
          <w:u w:val="none"/>
          <w:lang w:eastAsia="zh-CN"/>
        </w:rPr>
        <w:t>供应商</w:t>
      </w:r>
      <w:r>
        <w:rPr>
          <w:rFonts w:hint="eastAsia" w:ascii="宋体" w:hAnsi="宋体" w:eastAsia="宋体" w:cs="仿宋"/>
          <w:bCs/>
          <w:color w:val="0000FF"/>
          <w:sz w:val="24"/>
          <w:szCs w:val="24"/>
          <w:highlight w:val="none"/>
          <w:u w:val="none"/>
        </w:rPr>
        <w:t>为排名第一的</w:t>
      </w:r>
      <w:r>
        <w:rPr>
          <w:rFonts w:hint="eastAsia" w:ascii="宋体" w:hAnsi="宋体" w:eastAsia="宋体" w:cs="仿宋"/>
          <w:bCs/>
          <w:color w:val="0000FF"/>
          <w:sz w:val="24"/>
          <w:szCs w:val="24"/>
          <w:highlight w:val="none"/>
          <w:u w:val="none"/>
          <w:lang w:eastAsia="zh-CN"/>
        </w:rPr>
        <w:t>成交候选人</w:t>
      </w:r>
      <w:r>
        <w:rPr>
          <w:rFonts w:hint="eastAsia" w:ascii="宋体" w:hAnsi="宋体" w:eastAsia="宋体" w:cs="仿宋"/>
          <w:bCs/>
          <w:color w:val="0000FF"/>
          <w:sz w:val="24"/>
          <w:szCs w:val="24"/>
          <w:highlight w:val="none"/>
          <w:u w:val="none"/>
        </w:rPr>
        <w:t>。</w:t>
      </w:r>
    </w:p>
    <w:p>
      <w:pPr>
        <w:spacing w:line="460" w:lineRule="exact"/>
        <w:ind w:left="567" w:hanging="567"/>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.2 评审完成后，</w:t>
      </w:r>
      <w:r>
        <w:rPr>
          <w:rFonts w:hint="eastAsia"/>
          <w:color w:val="auto"/>
          <w:sz w:val="24"/>
          <w:highlight w:val="none"/>
          <w:lang w:eastAsia="zh-CN"/>
        </w:rPr>
        <w:t>比选小组</w:t>
      </w:r>
      <w:r>
        <w:rPr>
          <w:rFonts w:hint="eastAsia"/>
          <w:color w:val="auto"/>
          <w:sz w:val="24"/>
          <w:highlight w:val="none"/>
        </w:rPr>
        <w:t>应当向采购人提交书面评审报告和成交候选人名单。成交候选人应当不超过3个，并标明排序。</w:t>
      </w:r>
    </w:p>
    <w:p>
      <w:pPr>
        <w:spacing w:line="460" w:lineRule="exact"/>
        <w:rPr>
          <w:rFonts w:hint="eastAsia" w:ascii="宋体" w:hAnsi="宋体"/>
          <w:b/>
          <w:color w:val="auto"/>
          <w:sz w:val="24"/>
          <w:highlight w:val="none"/>
        </w:rPr>
      </w:pPr>
      <w:r>
        <w:rPr>
          <w:rFonts w:hint="eastAsia" w:ascii="宋体" w:hAnsi="宋体"/>
          <w:b/>
          <w:color w:val="auto"/>
          <w:sz w:val="24"/>
          <w:highlight w:val="none"/>
          <w:lang w:val="en-US" w:eastAsia="zh-CN"/>
        </w:rPr>
        <w:t>7</w:t>
      </w:r>
      <w:r>
        <w:rPr>
          <w:rFonts w:hint="eastAsia" w:ascii="宋体" w:hAnsi="宋体"/>
          <w:b/>
          <w:color w:val="auto"/>
          <w:sz w:val="24"/>
          <w:highlight w:val="none"/>
        </w:rPr>
        <w:t>、成交候选人公示</w:t>
      </w:r>
    </w:p>
    <w:p>
      <w:pPr>
        <w:spacing w:line="460" w:lineRule="exact"/>
        <w:ind w:left="567" w:hanging="567"/>
        <w:rPr>
          <w:rFonts w:hint="eastAsia" w:ascii="宋体" w:hAnsi="宋体"/>
          <w:color w:val="auto"/>
          <w:sz w:val="24"/>
          <w:highlight w:val="none"/>
        </w:rPr>
      </w:pPr>
      <w:r>
        <w:rPr>
          <w:rFonts w:hint="eastAsia" w:ascii="宋体" w:hAnsi="宋体"/>
          <w:color w:val="auto"/>
          <w:sz w:val="24"/>
          <w:highlight w:val="none"/>
          <w:lang w:val="en-US" w:eastAsia="zh-CN"/>
        </w:rPr>
        <w:t>7</w:t>
      </w:r>
      <w:r>
        <w:rPr>
          <w:rFonts w:ascii="宋体" w:hAnsi="宋体"/>
          <w:color w:val="auto"/>
          <w:sz w:val="24"/>
          <w:highlight w:val="none"/>
        </w:rPr>
        <w:t>.1</w:t>
      </w:r>
      <w:r>
        <w:rPr>
          <w:rFonts w:hint="eastAsia" w:ascii="宋体" w:hAnsi="宋体"/>
          <w:color w:val="auto"/>
          <w:sz w:val="24"/>
          <w:highlight w:val="none"/>
        </w:rPr>
        <w:t xml:space="preserve"> 成交候选人将在中心网站</w:t>
      </w:r>
      <w:r>
        <w:rPr>
          <w:rFonts w:hint="eastAsia" w:ascii="宋体" w:hAnsi="宋体"/>
          <w:color w:val="auto"/>
          <w:sz w:val="24"/>
          <w:highlight w:val="none"/>
          <w:lang w:val="en-US" w:eastAsia="zh-CN"/>
        </w:rPr>
        <w:t>上</w:t>
      </w:r>
      <w:r>
        <w:rPr>
          <w:rFonts w:hint="eastAsia" w:ascii="宋体" w:hAnsi="宋体"/>
          <w:color w:val="auto"/>
          <w:sz w:val="24"/>
          <w:highlight w:val="none"/>
        </w:rPr>
        <w:t>进行公示，公示期为1</w:t>
      </w:r>
      <w:r>
        <w:rPr>
          <w:rFonts w:hint="eastAsia" w:ascii="宋体" w:hAnsi="宋体"/>
          <w:color w:val="auto"/>
          <w:sz w:val="24"/>
          <w:highlight w:val="none"/>
          <w:lang w:val="en-US" w:eastAsia="zh-CN"/>
        </w:rPr>
        <w:t>个工作日</w:t>
      </w:r>
      <w:r>
        <w:rPr>
          <w:rFonts w:hint="eastAsia" w:ascii="宋体" w:hAnsi="宋体"/>
          <w:color w:val="auto"/>
          <w:sz w:val="24"/>
          <w:highlight w:val="none"/>
        </w:rPr>
        <w:t>。</w:t>
      </w:r>
    </w:p>
    <w:p>
      <w:pPr>
        <w:spacing w:line="460" w:lineRule="exact"/>
        <w:ind w:left="567" w:hanging="567"/>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 xml:space="preserve">.2 </w:t>
      </w:r>
      <w:r>
        <w:rPr>
          <w:rFonts w:hint="eastAsia"/>
          <w:color w:val="auto"/>
          <w:sz w:val="24"/>
          <w:highlight w:val="none"/>
        </w:rPr>
        <w:t>供应商对评审结果有异议的，应当在公示内以书面形式</w:t>
      </w:r>
      <w:r>
        <w:rPr>
          <w:color w:val="auto"/>
          <w:sz w:val="24"/>
          <w:highlight w:val="none"/>
        </w:rPr>
        <w:t>提交</w:t>
      </w:r>
      <w:r>
        <w:rPr>
          <w:rFonts w:hint="eastAsia"/>
          <w:color w:val="auto"/>
          <w:sz w:val="24"/>
          <w:highlight w:val="none"/>
        </w:rPr>
        <w:t>质疑书。</w:t>
      </w:r>
      <w:r>
        <w:rPr>
          <w:color w:val="auto"/>
          <w:sz w:val="24"/>
          <w:highlight w:val="none"/>
        </w:rPr>
        <w:t> </w:t>
      </w:r>
      <w:r>
        <w:rPr>
          <w:rFonts w:hint="eastAsia"/>
          <w:color w:val="auto"/>
          <w:sz w:val="24"/>
          <w:highlight w:val="none"/>
        </w:rPr>
        <w:t>质疑书</w:t>
      </w:r>
      <w:r>
        <w:rPr>
          <w:color w:val="auto"/>
          <w:sz w:val="24"/>
          <w:highlight w:val="none"/>
        </w:rPr>
        <w:t>应当署名，由法定代表人或者</w:t>
      </w:r>
      <w:r>
        <w:rPr>
          <w:rFonts w:hint="eastAsia"/>
          <w:color w:val="auto"/>
          <w:sz w:val="24"/>
          <w:highlight w:val="none"/>
        </w:rPr>
        <w:t>供应商代表</w:t>
      </w:r>
      <w:r>
        <w:rPr>
          <w:color w:val="auto"/>
          <w:sz w:val="24"/>
          <w:highlight w:val="none"/>
        </w:rPr>
        <w:t>签字</w:t>
      </w:r>
      <w:r>
        <w:rPr>
          <w:rFonts w:hint="eastAsia"/>
          <w:color w:val="auto"/>
          <w:sz w:val="24"/>
          <w:highlight w:val="none"/>
        </w:rPr>
        <w:t>或</w:t>
      </w:r>
      <w:r>
        <w:rPr>
          <w:color w:val="auto"/>
          <w:sz w:val="24"/>
          <w:highlight w:val="none"/>
        </w:rPr>
        <w:t>盖章</w:t>
      </w:r>
      <w:r>
        <w:rPr>
          <w:rFonts w:hint="eastAsia" w:ascii="宋体" w:hAnsi="宋体"/>
          <w:color w:val="auto"/>
          <w:sz w:val="24"/>
          <w:highlight w:val="none"/>
        </w:rPr>
        <w:t>，并</w:t>
      </w:r>
      <w:r>
        <w:rPr>
          <w:rFonts w:ascii="宋体" w:hAnsi="宋体"/>
          <w:color w:val="auto"/>
          <w:sz w:val="24"/>
          <w:highlight w:val="none"/>
        </w:rPr>
        <w:t>加盖</w:t>
      </w:r>
      <w:r>
        <w:rPr>
          <w:rFonts w:hint="eastAsia" w:ascii="宋体" w:hAnsi="宋体"/>
          <w:color w:val="auto"/>
          <w:sz w:val="24"/>
          <w:highlight w:val="none"/>
        </w:rPr>
        <w:t>供应商单位</w:t>
      </w:r>
      <w:r>
        <w:rPr>
          <w:rFonts w:ascii="宋体" w:hAnsi="宋体"/>
          <w:color w:val="auto"/>
          <w:sz w:val="24"/>
          <w:highlight w:val="none"/>
        </w:rPr>
        <w:t>公章</w:t>
      </w:r>
      <w:r>
        <w:rPr>
          <w:rFonts w:hint="eastAsia" w:ascii="宋体" w:hAnsi="宋体"/>
          <w:color w:val="auto"/>
          <w:sz w:val="24"/>
          <w:highlight w:val="none"/>
        </w:rPr>
        <w:t>，并附有有效身份证明复印件。</w:t>
      </w:r>
    </w:p>
    <w:p>
      <w:pPr>
        <w:spacing w:line="460" w:lineRule="exact"/>
        <w:ind w:left="563" w:leftChars="228" w:hanging="84" w:hangingChars="35"/>
        <w:rPr>
          <w:rFonts w:hint="eastAsia"/>
          <w:color w:val="auto"/>
          <w:sz w:val="24"/>
          <w:highlight w:val="none"/>
        </w:rPr>
      </w:pPr>
      <w:r>
        <w:rPr>
          <w:rFonts w:hint="eastAsia"/>
          <w:color w:val="auto"/>
          <w:sz w:val="24"/>
          <w:highlight w:val="none"/>
        </w:rPr>
        <w:t>质疑书</w:t>
      </w:r>
      <w:r>
        <w:rPr>
          <w:rFonts w:ascii="宋体" w:hAnsi="宋体"/>
          <w:color w:val="auto"/>
          <w:sz w:val="24"/>
          <w:highlight w:val="none"/>
        </w:rPr>
        <w:t>应当包括下列主要内容： </w:t>
      </w:r>
    </w:p>
    <w:p>
      <w:pPr>
        <w:spacing w:line="460" w:lineRule="exact"/>
        <w:ind w:left="567" w:hanging="567"/>
        <w:rPr>
          <w:rFonts w:hint="eastAsia" w:ascii="宋体" w:hAnsi="宋体"/>
          <w:color w:val="auto"/>
          <w:sz w:val="24"/>
          <w:highlight w:val="none"/>
        </w:rPr>
      </w:pPr>
      <w:r>
        <w:rPr>
          <w:rFonts w:ascii="宋体" w:hAnsi="宋体"/>
          <w:color w:val="auto"/>
          <w:sz w:val="24"/>
          <w:highlight w:val="none"/>
        </w:rPr>
        <w:t>　　</w:t>
      </w: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）质疑人和被质疑人</w:t>
      </w:r>
      <w:r>
        <w:rPr>
          <w:rFonts w:ascii="宋体" w:hAnsi="宋体"/>
          <w:color w:val="auto"/>
          <w:sz w:val="24"/>
          <w:highlight w:val="none"/>
        </w:rPr>
        <w:t>的名称</w:t>
      </w:r>
      <w:r>
        <w:rPr>
          <w:rFonts w:hint="eastAsia" w:ascii="宋体" w:hAnsi="宋体"/>
          <w:color w:val="auto"/>
          <w:sz w:val="24"/>
          <w:highlight w:val="none"/>
        </w:rPr>
        <w:t>、</w:t>
      </w:r>
      <w:r>
        <w:rPr>
          <w:rFonts w:ascii="宋体" w:hAnsi="宋体"/>
          <w:color w:val="auto"/>
          <w:sz w:val="24"/>
          <w:highlight w:val="none"/>
        </w:rPr>
        <w:t>地址</w:t>
      </w:r>
      <w:r>
        <w:rPr>
          <w:rFonts w:hint="eastAsia" w:ascii="宋体" w:hAnsi="宋体"/>
          <w:color w:val="auto"/>
          <w:sz w:val="24"/>
          <w:highlight w:val="none"/>
        </w:rPr>
        <w:t>及有效联系方式</w:t>
      </w:r>
      <w:r>
        <w:rPr>
          <w:rFonts w:ascii="宋体" w:hAnsi="宋体"/>
          <w:color w:val="auto"/>
          <w:sz w:val="24"/>
          <w:highlight w:val="none"/>
        </w:rPr>
        <w:t>；</w:t>
      </w:r>
    </w:p>
    <w:p>
      <w:pPr>
        <w:spacing w:line="460" w:lineRule="exact"/>
        <w:ind w:left="567" w:hanging="567"/>
        <w:rPr>
          <w:rFonts w:hint="eastAsia" w:ascii="宋体" w:hAnsi="宋体"/>
          <w:color w:val="auto"/>
          <w:sz w:val="24"/>
          <w:highlight w:val="none"/>
        </w:rPr>
      </w:pPr>
      <w:r>
        <w:rPr>
          <w:rFonts w:ascii="宋体" w:hAnsi="宋体"/>
          <w:color w:val="auto"/>
          <w:sz w:val="24"/>
          <w:highlight w:val="none"/>
        </w:rPr>
        <w:t>　　</w:t>
      </w: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）质疑事项的基本事实；</w:t>
      </w:r>
    </w:p>
    <w:p>
      <w:pPr>
        <w:spacing w:line="460" w:lineRule="exact"/>
        <w:ind w:left="563" w:leftChars="268" w:firstLine="360" w:firstLineChars="150"/>
        <w:rPr>
          <w:rFonts w:hint="eastAsia" w:ascii="宋体" w:hAnsi="宋体"/>
          <w:color w:val="auto"/>
          <w:sz w:val="24"/>
          <w:highlight w:val="none"/>
        </w:rPr>
      </w:pPr>
      <w:r>
        <w:rPr>
          <w:rFonts w:hint="eastAsia" w:ascii="宋体" w:hAnsi="宋体"/>
          <w:color w:val="auto"/>
          <w:sz w:val="24"/>
          <w:highlight w:val="none"/>
        </w:rPr>
        <w:t>（3）相关请求及主张；</w:t>
      </w:r>
    </w:p>
    <w:p>
      <w:pPr>
        <w:spacing w:line="460" w:lineRule="exact"/>
        <w:ind w:left="563" w:leftChars="268" w:firstLine="360" w:firstLineChars="150"/>
        <w:rPr>
          <w:rFonts w:hint="eastAsia" w:ascii="宋体" w:hAnsi="宋体"/>
          <w:color w:val="auto"/>
          <w:sz w:val="24"/>
          <w:highlight w:val="none"/>
        </w:rPr>
      </w:pPr>
      <w:r>
        <w:rPr>
          <w:rFonts w:hint="eastAsia" w:ascii="宋体" w:hAnsi="宋体"/>
          <w:color w:val="auto"/>
          <w:sz w:val="24"/>
          <w:highlight w:val="none"/>
        </w:rPr>
        <w:t>（4）有效线索和相关证明材料；</w:t>
      </w:r>
    </w:p>
    <w:p>
      <w:pPr>
        <w:spacing w:line="460" w:lineRule="exact"/>
        <w:ind w:left="567" w:hanging="567"/>
        <w:rPr>
          <w:rFonts w:hint="eastAsia" w:ascii="宋体" w:hAnsi="宋体"/>
          <w:color w:val="auto"/>
          <w:sz w:val="24"/>
          <w:highlight w:val="none"/>
        </w:rPr>
      </w:pPr>
      <w:r>
        <w:rPr>
          <w:rFonts w:ascii="宋体" w:hAnsi="宋体"/>
          <w:color w:val="auto"/>
          <w:sz w:val="24"/>
          <w:highlight w:val="none"/>
        </w:rPr>
        <w:t>　　</w:t>
      </w:r>
      <w:r>
        <w:rPr>
          <w:rFonts w:hint="eastAsia" w:ascii="宋体" w:hAnsi="宋体"/>
          <w:color w:val="auto"/>
          <w:sz w:val="24"/>
          <w:highlight w:val="none"/>
        </w:rPr>
        <w:t xml:space="preserve">    （5）</w:t>
      </w:r>
      <w:r>
        <w:rPr>
          <w:rFonts w:ascii="宋体" w:hAnsi="宋体"/>
          <w:color w:val="auto"/>
          <w:sz w:val="24"/>
          <w:highlight w:val="none"/>
        </w:rPr>
        <w:t>提起</w:t>
      </w:r>
      <w:r>
        <w:rPr>
          <w:rFonts w:hint="eastAsia"/>
          <w:color w:val="auto"/>
          <w:sz w:val="24"/>
          <w:highlight w:val="none"/>
        </w:rPr>
        <w:t>质疑</w:t>
      </w:r>
      <w:r>
        <w:rPr>
          <w:rFonts w:ascii="宋体" w:hAnsi="宋体"/>
          <w:color w:val="auto"/>
          <w:sz w:val="24"/>
          <w:highlight w:val="none"/>
        </w:rPr>
        <w:t>的日期。</w:t>
      </w:r>
    </w:p>
    <w:p>
      <w:pPr>
        <w:spacing w:line="460" w:lineRule="exact"/>
        <w:rPr>
          <w:rFonts w:hint="eastAsia" w:ascii="宋体" w:hAnsi="宋体"/>
          <w:b/>
          <w:color w:val="auto"/>
          <w:sz w:val="24"/>
          <w:highlight w:val="none"/>
        </w:rPr>
      </w:pPr>
      <w:r>
        <w:rPr>
          <w:rFonts w:hint="eastAsia" w:ascii="宋体" w:hAnsi="宋体"/>
          <w:b/>
          <w:color w:val="auto"/>
          <w:sz w:val="24"/>
          <w:highlight w:val="none"/>
          <w:lang w:val="en-US" w:eastAsia="zh-CN"/>
        </w:rPr>
        <w:t>8</w:t>
      </w:r>
      <w:r>
        <w:rPr>
          <w:rFonts w:hint="eastAsia" w:ascii="宋体" w:hAnsi="宋体"/>
          <w:b/>
          <w:color w:val="auto"/>
          <w:sz w:val="24"/>
          <w:highlight w:val="none"/>
        </w:rPr>
        <w:t>、成交通知书</w:t>
      </w:r>
    </w:p>
    <w:p>
      <w:pPr>
        <w:spacing w:line="460" w:lineRule="exact"/>
        <w:ind w:left="480" w:hanging="480" w:hanging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.1</w:t>
      </w:r>
      <w:r>
        <w:rPr>
          <w:rFonts w:hint="eastAsia"/>
          <w:color w:val="auto"/>
          <w:sz w:val="24"/>
          <w:highlight w:val="none"/>
        </w:rPr>
        <w:t>　</w:t>
      </w:r>
      <w:r>
        <w:rPr>
          <w:rFonts w:hint="eastAsia" w:ascii="宋体" w:hAnsi="宋体"/>
          <w:color w:val="auto"/>
          <w:sz w:val="24"/>
          <w:highlight w:val="none"/>
        </w:rPr>
        <w:t>本项目中，采购人应当确定排名第一的成交候选人为成交供应商。</w:t>
      </w:r>
    </w:p>
    <w:p>
      <w:pPr>
        <w:spacing w:line="420" w:lineRule="exact"/>
        <w:ind w:left="567" w:hanging="567"/>
        <w:rPr>
          <w:rFonts w:hint="eastAsia"/>
          <w:color w:val="auto"/>
          <w:sz w:val="24"/>
          <w:highlight w:val="none"/>
        </w:rPr>
      </w:pPr>
      <w:r>
        <w:rPr>
          <w:rFonts w:hint="eastAsia"/>
          <w:color w:val="auto"/>
          <w:sz w:val="24"/>
          <w:highlight w:val="none"/>
          <w:lang w:val="en-US" w:eastAsia="zh-CN"/>
        </w:rPr>
        <w:t>8</w:t>
      </w:r>
      <w:r>
        <w:rPr>
          <w:color w:val="auto"/>
          <w:sz w:val="24"/>
          <w:highlight w:val="none"/>
        </w:rPr>
        <w:t>.</w:t>
      </w:r>
      <w:r>
        <w:rPr>
          <w:rFonts w:hint="eastAsia"/>
          <w:color w:val="auto"/>
          <w:sz w:val="24"/>
          <w:highlight w:val="none"/>
        </w:rPr>
        <w:t>2　</w:t>
      </w:r>
      <w:r>
        <w:rPr>
          <w:rFonts w:hint="eastAsia" w:ascii="宋体" w:hAnsi="宋体"/>
          <w:color w:val="auto"/>
          <w:sz w:val="24"/>
          <w:highlight w:val="none"/>
        </w:rPr>
        <w:t>成交供应商确定后，</w:t>
      </w:r>
      <w:r>
        <w:rPr>
          <w:rFonts w:hint="eastAsia"/>
          <w:color w:val="auto"/>
          <w:sz w:val="24"/>
          <w:highlight w:val="none"/>
          <w:lang w:val="en-US" w:eastAsia="zh-CN"/>
        </w:rPr>
        <w:t>采购人</w:t>
      </w:r>
      <w:r>
        <w:rPr>
          <w:rFonts w:hint="eastAsia"/>
          <w:color w:val="auto"/>
          <w:sz w:val="24"/>
          <w:highlight w:val="none"/>
        </w:rPr>
        <w:t>将向成交供应商发出成交通知书。</w:t>
      </w:r>
    </w:p>
    <w:p>
      <w:pPr>
        <w:spacing w:line="420" w:lineRule="exact"/>
        <w:ind w:left="567" w:hanging="567"/>
        <w:rPr>
          <w:rFonts w:hint="eastAsia"/>
          <w:color w:val="auto"/>
          <w:sz w:val="24"/>
          <w:highlight w:val="none"/>
        </w:rPr>
      </w:pPr>
      <w:r>
        <w:rPr>
          <w:rFonts w:hint="eastAsia"/>
          <w:color w:val="auto"/>
          <w:sz w:val="24"/>
          <w:highlight w:val="none"/>
          <w:lang w:val="en-US" w:eastAsia="zh-CN"/>
        </w:rPr>
        <w:t>8</w:t>
      </w:r>
      <w:r>
        <w:rPr>
          <w:color w:val="auto"/>
          <w:sz w:val="24"/>
          <w:highlight w:val="none"/>
        </w:rPr>
        <w:t>.</w:t>
      </w:r>
      <w:r>
        <w:rPr>
          <w:rFonts w:hint="eastAsia"/>
          <w:color w:val="auto"/>
          <w:sz w:val="24"/>
          <w:highlight w:val="none"/>
        </w:rPr>
        <w:t>3　成交通知书是合同的一个组成部分。</w:t>
      </w:r>
    </w:p>
    <w:p>
      <w:pPr>
        <w:spacing w:line="460" w:lineRule="exact"/>
        <w:rPr>
          <w:rFonts w:hint="eastAsia" w:ascii="宋体" w:hAnsi="宋体"/>
          <w:b/>
          <w:color w:val="auto"/>
          <w:sz w:val="24"/>
          <w:highlight w:val="none"/>
        </w:rPr>
      </w:pPr>
      <w:r>
        <w:rPr>
          <w:rFonts w:hint="eastAsia" w:ascii="宋体" w:hAnsi="宋体"/>
          <w:b/>
          <w:color w:val="auto"/>
          <w:sz w:val="24"/>
          <w:highlight w:val="none"/>
          <w:lang w:val="en-US" w:eastAsia="zh-CN"/>
        </w:rPr>
        <w:t>9</w:t>
      </w:r>
      <w:r>
        <w:rPr>
          <w:rFonts w:hint="eastAsia" w:ascii="宋体" w:hAnsi="宋体"/>
          <w:b/>
          <w:color w:val="auto"/>
          <w:sz w:val="24"/>
          <w:highlight w:val="none"/>
        </w:rPr>
        <w:t>、签订合同</w:t>
      </w:r>
    </w:p>
    <w:p>
      <w:pPr>
        <w:spacing w:line="420" w:lineRule="exact"/>
        <w:ind w:left="630" w:hanging="630"/>
        <w:rPr>
          <w:rFonts w:hint="eastAsia"/>
          <w:color w:val="auto"/>
          <w:sz w:val="24"/>
          <w:highlight w:val="none"/>
        </w:rPr>
      </w:pPr>
      <w:r>
        <w:rPr>
          <w:rFonts w:hint="eastAsia"/>
          <w:color w:val="auto"/>
          <w:sz w:val="24"/>
          <w:highlight w:val="none"/>
          <w:lang w:val="en-US" w:eastAsia="zh-CN"/>
        </w:rPr>
        <w:t>9</w:t>
      </w:r>
      <w:r>
        <w:rPr>
          <w:color w:val="auto"/>
          <w:sz w:val="24"/>
          <w:highlight w:val="none"/>
        </w:rPr>
        <w:t>.1</w:t>
      </w:r>
      <w:r>
        <w:rPr>
          <w:rFonts w:hint="eastAsia"/>
          <w:color w:val="auto"/>
          <w:sz w:val="24"/>
          <w:highlight w:val="none"/>
        </w:rPr>
        <w:t>　</w:t>
      </w:r>
      <w:r>
        <w:rPr>
          <w:rFonts w:hint="eastAsia"/>
          <w:color w:val="auto"/>
          <w:sz w:val="24"/>
          <w:highlight w:val="none"/>
          <w:lang w:eastAsia="zh-CN"/>
        </w:rPr>
        <w:t>成交供应商</w:t>
      </w:r>
      <w:r>
        <w:rPr>
          <w:rFonts w:hint="eastAsia"/>
          <w:color w:val="auto"/>
          <w:sz w:val="24"/>
          <w:highlight w:val="none"/>
        </w:rPr>
        <w:t>应按</w:t>
      </w:r>
      <w:r>
        <w:rPr>
          <w:rFonts w:hint="eastAsia"/>
          <w:color w:val="auto"/>
          <w:sz w:val="24"/>
          <w:highlight w:val="none"/>
          <w:lang w:eastAsia="zh-CN"/>
        </w:rPr>
        <w:t>成交</w:t>
      </w:r>
      <w:r>
        <w:rPr>
          <w:rFonts w:hint="eastAsia"/>
          <w:color w:val="auto"/>
          <w:sz w:val="24"/>
          <w:highlight w:val="none"/>
        </w:rPr>
        <w:t>通知书规定的时间、地点与</w:t>
      </w:r>
      <w:r>
        <w:rPr>
          <w:rFonts w:hint="eastAsia"/>
          <w:color w:val="auto"/>
          <w:sz w:val="24"/>
          <w:highlight w:val="none"/>
          <w:lang w:eastAsia="zh-CN"/>
        </w:rPr>
        <w:t>采购人</w:t>
      </w:r>
      <w:r>
        <w:rPr>
          <w:rFonts w:hint="eastAsia"/>
          <w:color w:val="auto"/>
          <w:sz w:val="24"/>
          <w:highlight w:val="none"/>
        </w:rPr>
        <w:t>签订合同，否则按</w:t>
      </w:r>
      <w:r>
        <w:rPr>
          <w:rFonts w:hint="eastAsia"/>
          <w:color w:val="auto"/>
          <w:sz w:val="24"/>
          <w:highlight w:val="none"/>
          <w:lang w:eastAsia="zh-CN"/>
        </w:rPr>
        <w:t>比选</w:t>
      </w:r>
      <w:r>
        <w:rPr>
          <w:rFonts w:hint="eastAsia"/>
          <w:color w:val="auto"/>
          <w:sz w:val="24"/>
          <w:highlight w:val="none"/>
        </w:rPr>
        <w:t>后撤销</w:t>
      </w:r>
      <w:r>
        <w:rPr>
          <w:rFonts w:hint="eastAsia"/>
          <w:color w:val="auto"/>
          <w:sz w:val="24"/>
          <w:highlight w:val="none"/>
          <w:lang w:val="en-US" w:eastAsia="zh-CN"/>
        </w:rPr>
        <w:t>响应文件</w:t>
      </w:r>
      <w:r>
        <w:rPr>
          <w:rFonts w:hint="eastAsia"/>
          <w:color w:val="auto"/>
          <w:sz w:val="24"/>
          <w:highlight w:val="none"/>
        </w:rPr>
        <w:t>处理。</w:t>
      </w:r>
    </w:p>
    <w:p>
      <w:pPr>
        <w:spacing w:line="420" w:lineRule="exact"/>
        <w:ind w:left="567" w:hanging="567"/>
        <w:rPr>
          <w:rFonts w:hint="eastAsia"/>
          <w:color w:val="auto"/>
          <w:sz w:val="24"/>
          <w:highlight w:val="none"/>
        </w:rPr>
      </w:pPr>
      <w:r>
        <w:rPr>
          <w:rFonts w:hint="eastAsia"/>
          <w:color w:val="auto"/>
          <w:sz w:val="24"/>
          <w:highlight w:val="none"/>
          <w:lang w:val="en-US" w:eastAsia="zh-CN"/>
        </w:rPr>
        <w:t>9</w:t>
      </w:r>
      <w:r>
        <w:rPr>
          <w:color w:val="auto"/>
          <w:sz w:val="24"/>
          <w:highlight w:val="none"/>
        </w:rPr>
        <w:t>.2</w:t>
      </w:r>
      <w:r>
        <w:rPr>
          <w:rFonts w:hint="eastAsia"/>
          <w:color w:val="auto"/>
          <w:sz w:val="24"/>
          <w:highlight w:val="none"/>
        </w:rPr>
        <w:t>　</w:t>
      </w:r>
      <w:r>
        <w:rPr>
          <w:rFonts w:hint="eastAsia"/>
          <w:color w:val="auto"/>
          <w:sz w:val="24"/>
          <w:highlight w:val="none"/>
          <w:lang w:eastAsia="zh-CN"/>
        </w:rPr>
        <w:t>比选</w:t>
      </w:r>
      <w:r>
        <w:rPr>
          <w:rFonts w:hint="eastAsia"/>
          <w:color w:val="auto"/>
          <w:sz w:val="24"/>
          <w:highlight w:val="none"/>
        </w:rPr>
        <w:t>文件、成交供应商的响应文件及评审过程中有关澄清文件均应作为合同附件。</w:t>
      </w:r>
    </w:p>
    <w:p>
      <w:pPr>
        <w:pStyle w:val="17"/>
        <w:rPr>
          <w:rFonts w:hint="eastAsia"/>
          <w:color w:val="auto"/>
          <w:highlight w:val="none"/>
        </w:rPr>
      </w:pPr>
    </w:p>
    <w:p>
      <w:pPr>
        <w:pStyle w:val="4"/>
        <w:spacing w:before="0" w:after="0" w:line="420" w:lineRule="exact"/>
        <w:rPr>
          <w:rFonts w:hint="eastAsia" w:ascii="宋体" w:hAnsi="宋体" w:eastAsia="宋体"/>
          <w:color w:val="auto"/>
          <w:sz w:val="24"/>
          <w:highlight w:val="none"/>
        </w:rPr>
      </w:pPr>
      <w:bookmarkStart w:id="8" w:name="_Toc7617"/>
      <w:bookmarkStart w:id="9" w:name="_Toc6050"/>
      <w:r>
        <w:rPr>
          <w:rFonts w:hint="eastAsia" w:ascii="宋体" w:hAnsi="宋体" w:eastAsia="宋体"/>
          <w:color w:val="auto"/>
          <w:sz w:val="24"/>
          <w:highlight w:val="none"/>
          <w:lang w:eastAsia="zh-CN"/>
        </w:rPr>
        <w:t>三</w:t>
      </w:r>
      <w:r>
        <w:rPr>
          <w:rFonts w:hint="eastAsia" w:ascii="宋体" w:hAnsi="宋体" w:eastAsia="宋体"/>
          <w:color w:val="auto"/>
          <w:sz w:val="24"/>
          <w:highlight w:val="none"/>
        </w:rPr>
        <w:t>、附则</w:t>
      </w:r>
      <w:bookmarkEnd w:id="8"/>
      <w:bookmarkEnd w:id="9"/>
    </w:p>
    <w:p>
      <w:pPr>
        <w:spacing w:line="460" w:lineRule="exact"/>
        <w:rPr>
          <w:rFonts w:hint="eastAsia" w:ascii="宋体" w:hAnsi="宋体"/>
          <w:b/>
          <w:color w:val="auto"/>
          <w:sz w:val="24"/>
          <w:highlight w:val="none"/>
        </w:rPr>
      </w:pPr>
      <w:r>
        <w:rPr>
          <w:rFonts w:hint="eastAsia" w:ascii="宋体" w:hAnsi="宋体"/>
          <w:b/>
          <w:color w:val="auto"/>
          <w:sz w:val="24"/>
          <w:highlight w:val="none"/>
          <w:lang w:val="en-US" w:eastAsia="zh-CN"/>
        </w:rPr>
        <w:t>10</w:t>
      </w:r>
      <w:r>
        <w:rPr>
          <w:rFonts w:hint="eastAsia" w:ascii="宋体" w:hAnsi="宋体"/>
          <w:b/>
          <w:color w:val="auto"/>
          <w:sz w:val="24"/>
          <w:highlight w:val="none"/>
        </w:rPr>
        <w:t>. 解释权</w:t>
      </w:r>
    </w:p>
    <w:p>
      <w:pPr>
        <w:numPr>
          <w:ilvl w:val="0"/>
          <w:numId w:val="0"/>
        </w:numPr>
        <w:ind w:leftChars="0"/>
        <w:rPr>
          <w:rFonts w:hint="default"/>
          <w:lang w:val="en-US" w:eastAsia="zh-CN"/>
        </w:rPr>
      </w:pPr>
      <w:r>
        <w:rPr>
          <w:rFonts w:hint="eastAsia"/>
          <w:color w:val="auto"/>
          <w:sz w:val="24"/>
          <w:highlight w:val="none"/>
          <w:lang w:val="en-US" w:eastAsia="zh-CN"/>
        </w:rPr>
        <w:t>10</w:t>
      </w:r>
      <w:r>
        <w:rPr>
          <w:rFonts w:hint="eastAsia"/>
          <w:color w:val="auto"/>
          <w:sz w:val="24"/>
          <w:highlight w:val="none"/>
        </w:rPr>
        <w:t>.1本</w:t>
      </w:r>
      <w:r>
        <w:rPr>
          <w:rFonts w:hint="eastAsia"/>
          <w:color w:val="auto"/>
          <w:sz w:val="24"/>
          <w:highlight w:val="none"/>
          <w:lang w:eastAsia="zh-CN"/>
        </w:rPr>
        <w:t>比选</w:t>
      </w:r>
      <w:r>
        <w:rPr>
          <w:rFonts w:hint="eastAsia"/>
          <w:color w:val="auto"/>
          <w:sz w:val="24"/>
          <w:highlight w:val="none"/>
        </w:rPr>
        <w:t>文件是根据国家有关法律、法规以等有关规定编制，解释权属</w:t>
      </w:r>
      <w:r>
        <w:rPr>
          <w:rFonts w:hint="eastAsia"/>
          <w:color w:val="auto"/>
          <w:sz w:val="24"/>
          <w:highlight w:val="none"/>
          <w:lang w:val="en-US" w:eastAsia="zh-CN"/>
        </w:rPr>
        <w:t>南昌急救中心</w:t>
      </w:r>
      <w:r>
        <w:rPr>
          <w:rFonts w:hint="eastAsia"/>
          <w:color w:val="auto"/>
          <w:sz w:val="24"/>
          <w:highlight w:val="none"/>
        </w:rPr>
        <w:t>。</w:t>
      </w:r>
    </w:p>
    <w:p>
      <w:pPr>
        <w:pStyle w:val="3"/>
        <w:jc w:val="center"/>
        <w:rPr>
          <w:rFonts w:hint="eastAsia" w:eastAsia="仿宋_GB2312"/>
          <w:b/>
          <w:bCs/>
          <w:color w:val="auto"/>
          <w:sz w:val="32"/>
          <w:highlight w:val="none"/>
        </w:rPr>
      </w:pPr>
    </w:p>
    <w:p>
      <w:pPr>
        <w:pStyle w:val="3"/>
        <w:jc w:val="center"/>
        <w:rPr>
          <w:rFonts w:hint="eastAsia" w:eastAsia="仿宋_GB2312"/>
          <w:b/>
          <w:bCs/>
          <w:color w:val="auto"/>
          <w:sz w:val="32"/>
          <w:highlight w:val="none"/>
        </w:rPr>
      </w:pPr>
    </w:p>
    <w:p>
      <w:pPr>
        <w:rPr>
          <w:rFonts w:hint="eastAsia"/>
        </w:rPr>
      </w:pPr>
    </w:p>
    <w:p>
      <w:pPr>
        <w:pStyle w:val="3"/>
        <w:jc w:val="center"/>
        <w:rPr>
          <w:rFonts w:hint="eastAsia" w:eastAsia="仿宋_GB2312"/>
          <w:b/>
          <w:bCs/>
          <w:color w:val="auto"/>
          <w:sz w:val="32"/>
          <w:highlight w:val="none"/>
        </w:rPr>
      </w:pPr>
    </w:p>
    <w:p>
      <w:pPr>
        <w:rPr>
          <w:rFonts w:hint="eastAsia" w:eastAsia="仿宋_GB2312"/>
          <w:b/>
          <w:bCs/>
          <w:color w:val="auto"/>
          <w:sz w:val="32"/>
          <w:highlight w:val="none"/>
        </w:rPr>
      </w:pPr>
    </w:p>
    <w:p>
      <w:pPr>
        <w:pStyle w:val="2"/>
        <w:rPr>
          <w:rFonts w:hint="eastAsia" w:eastAsia="仿宋_GB2312"/>
          <w:b/>
          <w:bCs/>
          <w:color w:val="auto"/>
          <w:sz w:val="32"/>
          <w:highlight w:val="none"/>
        </w:rPr>
      </w:pPr>
    </w:p>
    <w:p>
      <w:pPr>
        <w:rPr>
          <w:rFonts w:hint="eastAsia"/>
        </w:rPr>
      </w:pPr>
    </w:p>
    <w:p>
      <w:pPr>
        <w:pStyle w:val="3"/>
        <w:jc w:val="center"/>
        <w:rPr>
          <w:rFonts w:hint="eastAsia" w:eastAsia="仿宋_GB2312"/>
          <w:b/>
          <w:bCs/>
          <w:color w:val="auto"/>
          <w:sz w:val="32"/>
          <w:highlight w:val="none"/>
        </w:rPr>
      </w:pPr>
    </w:p>
    <w:p>
      <w:pPr>
        <w:pStyle w:val="3"/>
        <w:jc w:val="center"/>
        <w:rPr>
          <w:rFonts w:hint="eastAsia" w:eastAsia="仿宋_GB2312"/>
          <w:b/>
          <w:bCs/>
          <w:color w:val="auto"/>
          <w:sz w:val="32"/>
          <w:highlight w:val="none"/>
        </w:rPr>
      </w:pPr>
    </w:p>
    <w:p>
      <w:pPr>
        <w:pStyle w:val="3"/>
        <w:jc w:val="center"/>
        <w:rPr>
          <w:rFonts w:hint="eastAsia" w:eastAsia="仿宋_GB2312"/>
          <w:b/>
          <w:bCs/>
          <w:color w:val="auto"/>
          <w:sz w:val="32"/>
          <w:highlight w:val="none"/>
        </w:rPr>
      </w:pPr>
    </w:p>
    <w:p>
      <w:pPr>
        <w:pStyle w:val="3"/>
        <w:jc w:val="center"/>
        <w:rPr>
          <w:rFonts w:hint="eastAsia" w:eastAsia="仿宋_GB2312"/>
          <w:b/>
          <w:bCs/>
          <w:color w:val="auto"/>
          <w:sz w:val="32"/>
          <w:highlight w:val="none"/>
        </w:rPr>
      </w:pPr>
      <w:r>
        <w:rPr>
          <w:rFonts w:hint="eastAsia" w:eastAsia="仿宋_GB2312"/>
          <w:b/>
          <w:bCs/>
          <w:color w:val="auto"/>
          <w:sz w:val="32"/>
          <w:highlight w:val="none"/>
        </w:rPr>
        <w:t>第</w:t>
      </w:r>
      <w:r>
        <w:rPr>
          <w:rFonts w:hint="eastAsia" w:eastAsia="仿宋_GB2312"/>
          <w:b/>
          <w:bCs/>
          <w:color w:val="auto"/>
          <w:sz w:val="32"/>
          <w:highlight w:val="none"/>
          <w:lang w:val="en-US" w:eastAsia="zh-CN"/>
        </w:rPr>
        <w:t>三</w:t>
      </w:r>
      <w:r>
        <w:rPr>
          <w:rFonts w:hint="eastAsia" w:eastAsia="仿宋_GB2312"/>
          <w:b/>
          <w:bCs/>
          <w:color w:val="auto"/>
          <w:sz w:val="32"/>
          <w:highlight w:val="none"/>
        </w:rPr>
        <w:t>章 附　件</w:t>
      </w:r>
      <w:bookmarkEnd w:id="5"/>
    </w:p>
    <w:p>
      <w:pPr>
        <w:spacing w:line="460" w:lineRule="exact"/>
        <w:jc w:val="center"/>
        <w:rPr>
          <w:rFonts w:hint="eastAsia"/>
          <w:color w:val="auto"/>
          <w:sz w:val="24"/>
          <w:highlight w:val="none"/>
        </w:rPr>
      </w:pPr>
    </w:p>
    <w:p>
      <w:pPr>
        <w:spacing w:line="460" w:lineRule="exact"/>
        <w:jc w:val="center"/>
        <w:rPr>
          <w:rFonts w:hint="eastAsia"/>
          <w:color w:val="auto"/>
          <w:sz w:val="24"/>
          <w:highlight w:val="none"/>
        </w:rPr>
      </w:pPr>
    </w:p>
    <w:p>
      <w:pPr>
        <w:rPr>
          <w:rFonts w:hint="eastAsia"/>
          <w:color w:val="auto"/>
          <w:sz w:val="24"/>
          <w:highlight w:val="none"/>
        </w:rPr>
      </w:pPr>
    </w:p>
    <w:p>
      <w:pPr>
        <w:spacing w:line="480" w:lineRule="auto"/>
        <w:jc w:val="center"/>
        <w:rPr>
          <w:rFonts w:hint="eastAsia"/>
          <w:color w:val="auto"/>
          <w:sz w:val="52"/>
          <w:szCs w:val="52"/>
          <w:highlight w:val="none"/>
        </w:rPr>
      </w:pPr>
      <w:r>
        <w:rPr>
          <w:rFonts w:hint="eastAsia"/>
          <w:color w:val="auto"/>
          <w:sz w:val="52"/>
          <w:szCs w:val="52"/>
          <w:highlight w:val="none"/>
        </w:rPr>
        <w:t>响  应　文　件　格　式</w:t>
      </w:r>
    </w:p>
    <w:p>
      <w:pPr>
        <w:spacing w:line="460" w:lineRule="exact"/>
        <w:rPr>
          <w:rFonts w:hint="eastAsia"/>
          <w:color w:val="auto"/>
          <w:sz w:val="24"/>
          <w:highlight w:val="none"/>
        </w:rPr>
      </w:pPr>
    </w:p>
    <w:p>
      <w:pPr>
        <w:spacing w:line="460" w:lineRule="exact"/>
        <w:rPr>
          <w:rFonts w:hint="eastAsia"/>
          <w:color w:val="auto"/>
          <w:sz w:val="24"/>
          <w:highlight w:val="none"/>
        </w:rPr>
      </w:pPr>
    </w:p>
    <w:p>
      <w:pPr>
        <w:spacing w:line="460" w:lineRule="exact"/>
        <w:rPr>
          <w:rFonts w:hint="eastAsia"/>
          <w:color w:val="auto"/>
          <w:sz w:val="24"/>
          <w:highlight w:val="none"/>
        </w:rPr>
      </w:pPr>
    </w:p>
    <w:p>
      <w:pPr>
        <w:spacing w:line="460" w:lineRule="exact"/>
        <w:rPr>
          <w:rFonts w:hint="eastAsia"/>
          <w:color w:val="auto"/>
          <w:sz w:val="24"/>
          <w:highlight w:val="none"/>
        </w:rPr>
      </w:pPr>
    </w:p>
    <w:p>
      <w:pPr>
        <w:spacing w:line="460" w:lineRule="exact"/>
        <w:rPr>
          <w:rFonts w:hint="eastAsia"/>
          <w:color w:val="auto"/>
          <w:sz w:val="24"/>
          <w:highlight w:val="none"/>
        </w:rPr>
      </w:pPr>
    </w:p>
    <w:p>
      <w:pPr>
        <w:spacing w:line="460" w:lineRule="exact"/>
        <w:rPr>
          <w:rFonts w:hint="eastAsia"/>
          <w:color w:val="auto"/>
          <w:sz w:val="24"/>
          <w:highlight w:val="none"/>
        </w:rPr>
      </w:pPr>
    </w:p>
    <w:p>
      <w:pPr>
        <w:spacing w:line="460" w:lineRule="exact"/>
        <w:rPr>
          <w:rFonts w:hint="eastAsia"/>
          <w:color w:val="auto"/>
          <w:sz w:val="24"/>
          <w:highlight w:val="none"/>
          <w:u w:val="single"/>
        </w:rPr>
      </w:pPr>
      <w:r>
        <w:rPr>
          <w:rFonts w:hint="eastAsia"/>
          <w:color w:val="auto"/>
          <w:sz w:val="24"/>
          <w:highlight w:val="none"/>
        </w:rPr>
        <w:t xml:space="preserve">                    项目名称： </w:t>
      </w:r>
      <w:r>
        <w:rPr>
          <w:rFonts w:hint="eastAsia"/>
          <w:color w:val="auto"/>
          <w:sz w:val="24"/>
          <w:highlight w:val="none"/>
          <w:u w:val="single"/>
        </w:rPr>
        <w:t xml:space="preserve">                        </w:t>
      </w:r>
    </w:p>
    <w:p>
      <w:pPr>
        <w:spacing w:line="460" w:lineRule="exact"/>
        <w:rPr>
          <w:rFonts w:hint="eastAsia"/>
          <w:color w:val="auto"/>
          <w:sz w:val="24"/>
          <w:highlight w:val="none"/>
          <w:u w:val="single"/>
        </w:rPr>
      </w:pPr>
    </w:p>
    <w:p>
      <w:pPr>
        <w:spacing w:line="460" w:lineRule="exact"/>
        <w:rPr>
          <w:rFonts w:hint="eastAsia"/>
          <w:color w:val="auto"/>
          <w:sz w:val="24"/>
          <w:highlight w:val="none"/>
          <w:u w:val="single"/>
        </w:rPr>
      </w:pPr>
    </w:p>
    <w:p>
      <w:pPr>
        <w:spacing w:line="460" w:lineRule="exact"/>
        <w:rPr>
          <w:rFonts w:hint="eastAsia"/>
          <w:color w:val="auto"/>
          <w:sz w:val="24"/>
          <w:highlight w:val="none"/>
          <w:u w:val="single"/>
        </w:rPr>
      </w:pPr>
      <w:r>
        <w:rPr>
          <w:rFonts w:hint="eastAsia"/>
          <w:color w:val="auto"/>
          <w:sz w:val="24"/>
          <w:highlight w:val="none"/>
        </w:rPr>
        <w:t xml:space="preserve">                    </w:t>
      </w:r>
      <w:r>
        <w:rPr>
          <w:rFonts w:hint="eastAsia"/>
          <w:color w:val="auto"/>
          <w:sz w:val="24"/>
          <w:highlight w:val="none"/>
          <w:lang w:eastAsia="zh-CN"/>
        </w:rPr>
        <w:t>项目编号</w:t>
      </w:r>
      <w:r>
        <w:rPr>
          <w:rFonts w:hint="eastAsia"/>
          <w:color w:val="auto"/>
          <w:sz w:val="24"/>
          <w:highlight w:val="none"/>
        </w:rPr>
        <w:t xml:space="preserve">： </w:t>
      </w:r>
      <w:r>
        <w:rPr>
          <w:rFonts w:hint="eastAsia"/>
          <w:color w:val="auto"/>
          <w:sz w:val="24"/>
          <w:highlight w:val="none"/>
          <w:u w:val="single"/>
        </w:rPr>
        <w:t xml:space="preserve">                        </w:t>
      </w:r>
    </w:p>
    <w:p>
      <w:pPr>
        <w:spacing w:line="460" w:lineRule="exact"/>
        <w:rPr>
          <w:rFonts w:hint="eastAsia"/>
          <w:color w:val="auto"/>
          <w:sz w:val="24"/>
          <w:highlight w:val="none"/>
          <w:u w:val="single"/>
        </w:rPr>
      </w:pPr>
    </w:p>
    <w:p>
      <w:pPr>
        <w:spacing w:line="460" w:lineRule="exact"/>
        <w:rPr>
          <w:rFonts w:hint="eastAsia"/>
          <w:color w:val="auto"/>
          <w:sz w:val="24"/>
          <w:highlight w:val="none"/>
          <w:u w:val="single"/>
        </w:rPr>
      </w:pPr>
    </w:p>
    <w:p>
      <w:pPr>
        <w:spacing w:line="460" w:lineRule="exact"/>
        <w:rPr>
          <w:rFonts w:hint="eastAsia"/>
          <w:color w:val="auto"/>
          <w:sz w:val="24"/>
          <w:highlight w:val="none"/>
          <w:u w:val="single"/>
        </w:rPr>
      </w:pPr>
    </w:p>
    <w:p>
      <w:pPr>
        <w:spacing w:line="460" w:lineRule="exact"/>
        <w:rPr>
          <w:rFonts w:hint="eastAsia"/>
          <w:color w:val="auto"/>
          <w:sz w:val="24"/>
          <w:highlight w:val="none"/>
          <w:u w:val="single"/>
        </w:rPr>
      </w:pPr>
    </w:p>
    <w:p>
      <w:pPr>
        <w:spacing w:line="460" w:lineRule="exact"/>
        <w:rPr>
          <w:rFonts w:hint="eastAsia"/>
          <w:color w:val="auto"/>
          <w:sz w:val="24"/>
          <w:highlight w:val="none"/>
          <w:u w:val="single"/>
        </w:rPr>
      </w:pPr>
    </w:p>
    <w:p>
      <w:pPr>
        <w:spacing w:line="460" w:lineRule="exact"/>
        <w:rPr>
          <w:rFonts w:hint="eastAsia"/>
          <w:color w:val="auto"/>
          <w:sz w:val="24"/>
          <w:highlight w:val="none"/>
          <w:u w:val="single"/>
        </w:rPr>
      </w:pPr>
    </w:p>
    <w:p>
      <w:pPr>
        <w:spacing w:line="460" w:lineRule="exact"/>
        <w:jc w:val="center"/>
        <w:rPr>
          <w:rFonts w:hint="eastAsia"/>
          <w:color w:val="auto"/>
          <w:sz w:val="24"/>
          <w:highlight w:val="none"/>
        </w:rPr>
      </w:pPr>
      <w:r>
        <w:rPr>
          <w:rFonts w:hint="eastAsia"/>
          <w:color w:val="auto"/>
          <w:sz w:val="24"/>
          <w:highlight w:val="none"/>
        </w:rPr>
        <w:t>投标单位（签章）</w:t>
      </w:r>
    </w:p>
    <w:p>
      <w:pPr>
        <w:spacing w:line="460" w:lineRule="exact"/>
        <w:jc w:val="center"/>
        <w:rPr>
          <w:rFonts w:hint="eastAsia"/>
          <w:color w:val="auto"/>
          <w:sz w:val="24"/>
          <w:highlight w:val="none"/>
        </w:rPr>
      </w:pPr>
    </w:p>
    <w:p>
      <w:pPr>
        <w:spacing w:line="460" w:lineRule="exact"/>
        <w:jc w:val="center"/>
        <w:rPr>
          <w:rFonts w:hint="eastAsia"/>
          <w:color w:val="auto"/>
          <w:sz w:val="24"/>
          <w:highlight w:val="none"/>
        </w:rPr>
      </w:pPr>
    </w:p>
    <w:p>
      <w:pPr>
        <w:spacing w:line="460" w:lineRule="exact"/>
        <w:ind w:firstLine="480"/>
        <w:jc w:val="center"/>
        <w:rPr>
          <w:rFonts w:hint="eastAsia"/>
          <w:color w:val="auto"/>
          <w:sz w:val="24"/>
          <w:highlight w:val="none"/>
        </w:rPr>
      </w:pPr>
      <w:r>
        <w:rPr>
          <w:rFonts w:hint="eastAsia"/>
          <w:color w:val="auto"/>
          <w:sz w:val="24"/>
          <w:highlight w:val="none"/>
        </w:rPr>
        <w:t>年   月   日</w:t>
      </w:r>
    </w:p>
    <w:p>
      <w:pPr>
        <w:spacing w:line="460" w:lineRule="exact"/>
        <w:ind w:firstLine="480"/>
        <w:jc w:val="center"/>
        <w:rPr>
          <w:rFonts w:hint="eastAsia"/>
          <w:color w:val="auto"/>
          <w:sz w:val="24"/>
          <w:highlight w:val="none"/>
        </w:rPr>
      </w:pPr>
      <w:r>
        <w:rPr>
          <w:color w:val="auto"/>
          <w:sz w:val="24"/>
          <w:highlight w:val="none"/>
        </w:rPr>
        <w:br w:type="page"/>
      </w:r>
    </w:p>
    <w:p>
      <w:pPr>
        <w:pStyle w:val="4"/>
        <w:spacing w:before="0" w:after="0" w:line="460" w:lineRule="exact"/>
        <w:jc w:val="center"/>
        <w:rPr>
          <w:rFonts w:hint="eastAsia" w:ascii="宋体" w:hAnsi="宋体" w:eastAsia="宋体"/>
          <w:color w:val="auto"/>
          <w:sz w:val="24"/>
          <w:highlight w:val="none"/>
        </w:rPr>
      </w:pPr>
      <w:bookmarkStart w:id="10" w:name="_Toc11866"/>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书</w:t>
      </w:r>
      <w:bookmarkEnd w:id="10"/>
    </w:p>
    <w:p>
      <w:pPr>
        <w:rPr>
          <w:rFonts w:hint="eastAsia"/>
          <w:color w:val="auto"/>
          <w:highlight w:val="none"/>
        </w:rPr>
      </w:pPr>
    </w:p>
    <w:p>
      <w:pPr>
        <w:spacing w:line="500" w:lineRule="exact"/>
        <w:rPr>
          <w:rFonts w:hint="eastAsia"/>
          <w:color w:val="auto"/>
          <w:sz w:val="24"/>
          <w:highlight w:val="none"/>
        </w:rPr>
      </w:pPr>
      <w:r>
        <w:rPr>
          <w:rFonts w:hint="eastAsia"/>
          <w:color w:val="auto"/>
          <w:sz w:val="24"/>
          <w:highlight w:val="none"/>
        </w:rPr>
        <w:t>致：</w:t>
      </w:r>
      <w:r>
        <w:rPr>
          <w:i/>
          <w:color w:val="auto"/>
          <w:sz w:val="24"/>
          <w:highlight w:val="none"/>
        </w:rPr>
        <w:t>(</w:t>
      </w:r>
      <w:r>
        <w:rPr>
          <w:rFonts w:hint="eastAsia"/>
          <w:i/>
          <w:color w:val="auto"/>
          <w:sz w:val="24"/>
          <w:highlight w:val="none"/>
          <w:lang w:val="en-US" w:eastAsia="zh-CN"/>
        </w:rPr>
        <w:t>采购人</w:t>
      </w:r>
      <w:r>
        <w:rPr>
          <w:i/>
          <w:color w:val="auto"/>
          <w:sz w:val="24"/>
          <w:highlight w:val="none"/>
        </w:rPr>
        <w:t>)</w:t>
      </w:r>
    </w:p>
    <w:p>
      <w:pPr>
        <w:spacing w:line="500" w:lineRule="exact"/>
        <w:ind w:firstLine="480"/>
        <w:rPr>
          <w:rFonts w:hint="eastAsia"/>
          <w:color w:val="auto"/>
          <w:sz w:val="24"/>
          <w:highlight w:val="none"/>
        </w:rPr>
      </w:pPr>
      <w:r>
        <w:rPr>
          <w:rFonts w:hint="eastAsia"/>
          <w:color w:val="auto"/>
          <w:sz w:val="24"/>
          <w:highlight w:val="none"/>
        </w:rPr>
        <w:t>根据贵方为</w:t>
      </w:r>
      <w:r>
        <w:rPr>
          <w:i/>
          <w:color w:val="auto"/>
          <w:sz w:val="24"/>
          <w:highlight w:val="none"/>
        </w:rPr>
        <w:t>(</w:t>
      </w:r>
      <w:r>
        <w:rPr>
          <w:rFonts w:hint="eastAsia"/>
          <w:i/>
          <w:color w:val="auto"/>
          <w:sz w:val="24"/>
          <w:highlight w:val="none"/>
          <w:u w:val="single"/>
        </w:rPr>
        <w:t>项目名称</w:t>
      </w:r>
      <w:r>
        <w:rPr>
          <w:i/>
          <w:color w:val="auto"/>
          <w:sz w:val="24"/>
          <w:highlight w:val="none"/>
        </w:rPr>
        <w:t>)</w:t>
      </w:r>
      <w:r>
        <w:rPr>
          <w:rFonts w:hint="eastAsia"/>
          <w:color w:val="auto"/>
          <w:sz w:val="24"/>
          <w:highlight w:val="none"/>
        </w:rPr>
        <w:t>项目</w:t>
      </w:r>
      <w:r>
        <w:rPr>
          <w:rFonts w:hint="eastAsia"/>
          <w:color w:val="auto"/>
          <w:sz w:val="24"/>
          <w:highlight w:val="none"/>
          <w:lang w:eastAsia="zh-CN"/>
        </w:rPr>
        <w:t>比选</w:t>
      </w:r>
      <w:r>
        <w:rPr>
          <w:rFonts w:hint="eastAsia"/>
          <w:color w:val="auto"/>
          <w:sz w:val="24"/>
          <w:highlight w:val="none"/>
        </w:rPr>
        <w:t>采购货物及服务的</w:t>
      </w:r>
      <w:r>
        <w:rPr>
          <w:rFonts w:hint="eastAsia"/>
          <w:color w:val="auto"/>
          <w:sz w:val="24"/>
          <w:highlight w:val="none"/>
          <w:lang w:eastAsia="zh-CN"/>
        </w:rPr>
        <w:t>比选</w:t>
      </w:r>
      <w:r>
        <w:rPr>
          <w:rFonts w:hint="eastAsia"/>
          <w:color w:val="auto"/>
          <w:sz w:val="24"/>
          <w:highlight w:val="none"/>
        </w:rPr>
        <w:t>邀请</w:t>
      </w:r>
      <w:r>
        <w:rPr>
          <w:rFonts w:hint="eastAsia"/>
          <w:i/>
          <w:color w:val="auto"/>
          <w:sz w:val="24"/>
          <w:highlight w:val="none"/>
        </w:rPr>
        <w:t>(</w:t>
      </w:r>
      <w:r>
        <w:rPr>
          <w:rFonts w:hint="eastAsia"/>
          <w:i/>
          <w:color w:val="auto"/>
          <w:sz w:val="24"/>
          <w:highlight w:val="none"/>
          <w:u w:val="single"/>
          <w:lang w:eastAsia="zh-CN"/>
        </w:rPr>
        <w:t>项目编号</w:t>
      </w:r>
      <w:r>
        <w:rPr>
          <w:color w:val="auto"/>
          <w:sz w:val="24"/>
          <w:highlight w:val="none"/>
        </w:rPr>
        <w:t>)</w:t>
      </w:r>
      <w:r>
        <w:rPr>
          <w:rFonts w:hint="eastAsia"/>
          <w:color w:val="auto"/>
          <w:sz w:val="24"/>
          <w:highlight w:val="none"/>
        </w:rPr>
        <w:t>，签字代表</w:t>
      </w:r>
      <w:r>
        <w:rPr>
          <w:i/>
          <w:color w:val="auto"/>
          <w:sz w:val="24"/>
          <w:highlight w:val="none"/>
        </w:rPr>
        <w:t>(</w:t>
      </w:r>
      <w:r>
        <w:rPr>
          <w:rFonts w:hint="eastAsia"/>
          <w:i/>
          <w:color w:val="auto"/>
          <w:sz w:val="24"/>
          <w:highlight w:val="none"/>
          <w:u w:val="single"/>
        </w:rPr>
        <w:t>姓名、职务</w:t>
      </w:r>
      <w:r>
        <w:rPr>
          <w:i/>
          <w:color w:val="auto"/>
          <w:sz w:val="24"/>
          <w:highlight w:val="none"/>
        </w:rPr>
        <w:t>)</w:t>
      </w:r>
      <w:r>
        <w:rPr>
          <w:rFonts w:hint="eastAsia"/>
          <w:color w:val="auto"/>
          <w:sz w:val="24"/>
          <w:highlight w:val="none"/>
        </w:rPr>
        <w:t>经正式授权并代表供应商</w:t>
      </w:r>
      <w:r>
        <w:rPr>
          <w:i/>
          <w:color w:val="auto"/>
          <w:sz w:val="24"/>
          <w:highlight w:val="none"/>
          <w:u w:val="single"/>
        </w:rPr>
        <w:t>(</w:t>
      </w:r>
      <w:r>
        <w:rPr>
          <w:rFonts w:hint="eastAsia"/>
          <w:i/>
          <w:color w:val="auto"/>
          <w:sz w:val="24"/>
          <w:highlight w:val="none"/>
          <w:u w:val="single"/>
        </w:rPr>
        <w:t>供应商名称、地址)</w:t>
      </w:r>
      <w:r>
        <w:rPr>
          <w:rFonts w:hint="eastAsia"/>
          <w:color w:val="auto"/>
          <w:sz w:val="24"/>
          <w:highlight w:val="none"/>
        </w:rPr>
        <w:t>提交下述文件正本一份及副本</w:t>
      </w:r>
      <w:r>
        <w:rPr>
          <w:rFonts w:hint="eastAsia"/>
          <w:color w:val="auto"/>
          <w:sz w:val="24"/>
          <w:highlight w:val="none"/>
          <w:u w:val="single"/>
        </w:rPr>
        <w:t xml:space="preserve">     </w:t>
      </w:r>
      <w:r>
        <w:rPr>
          <w:rFonts w:hint="eastAsia"/>
          <w:color w:val="auto"/>
          <w:sz w:val="24"/>
          <w:highlight w:val="none"/>
        </w:rPr>
        <w:t>份：</w:t>
      </w:r>
    </w:p>
    <w:p>
      <w:pPr>
        <w:spacing w:line="500" w:lineRule="exact"/>
        <w:ind w:firstLine="480" w:firstLineChars="200"/>
        <w:rPr>
          <w:color w:val="auto"/>
          <w:sz w:val="24"/>
          <w:highlight w:val="none"/>
        </w:rPr>
      </w:pPr>
      <w:r>
        <w:rPr>
          <w:color w:val="auto"/>
          <w:sz w:val="24"/>
          <w:highlight w:val="none"/>
        </w:rPr>
        <w:t>1</w:t>
      </w:r>
      <w:r>
        <w:rPr>
          <w:rFonts w:hint="eastAsia"/>
          <w:color w:val="auto"/>
          <w:sz w:val="24"/>
          <w:highlight w:val="none"/>
        </w:rPr>
        <w:t>、报价一览表</w:t>
      </w:r>
    </w:p>
    <w:p>
      <w:pPr>
        <w:spacing w:line="500" w:lineRule="exact"/>
        <w:ind w:firstLine="480" w:firstLineChars="200"/>
        <w:rPr>
          <w:rFonts w:hint="eastAsia"/>
          <w:color w:val="auto"/>
          <w:sz w:val="24"/>
          <w:highlight w:val="none"/>
        </w:rPr>
      </w:pPr>
      <w:r>
        <w:rPr>
          <w:color w:val="auto"/>
          <w:sz w:val="24"/>
          <w:highlight w:val="none"/>
        </w:rPr>
        <w:t>2</w:t>
      </w:r>
      <w:r>
        <w:rPr>
          <w:rFonts w:hint="eastAsia"/>
          <w:color w:val="auto"/>
          <w:sz w:val="24"/>
          <w:highlight w:val="none"/>
        </w:rPr>
        <w:t>、分项报价表</w:t>
      </w:r>
    </w:p>
    <w:p>
      <w:pPr>
        <w:spacing w:line="500" w:lineRule="exact"/>
        <w:ind w:firstLine="480" w:firstLineChars="200"/>
        <w:rPr>
          <w:rFonts w:hint="eastAsia"/>
          <w:color w:val="auto"/>
          <w:sz w:val="24"/>
          <w:highlight w:val="none"/>
        </w:rPr>
      </w:pPr>
      <w:r>
        <w:rPr>
          <w:color w:val="auto"/>
          <w:sz w:val="24"/>
          <w:highlight w:val="none"/>
        </w:rPr>
        <w:t>3</w:t>
      </w:r>
      <w:r>
        <w:rPr>
          <w:rFonts w:hint="eastAsia"/>
          <w:color w:val="auto"/>
          <w:sz w:val="24"/>
          <w:highlight w:val="none"/>
        </w:rPr>
        <w:t>、技术规格偏离表</w:t>
      </w:r>
    </w:p>
    <w:p>
      <w:pPr>
        <w:spacing w:line="500" w:lineRule="exact"/>
        <w:ind w:firstLine="480" w:firstLineChars="200"/>
        <w:rPr>
          <w:rFonts w:hint="eastAsia"/>
          <w:color w:val="auto"/>
          <w:sz w:val="24"/>
          <w:highlight w:val="none"/>
        </w:rPr>
      </w:pPr>
      <w:r>
        <w:rPr>
          <w:color w:val="auto"/>
          <w:sz w:val="24"/>
          <w:highlight w:val="none"/>
        </w:rPr>
        <w:t>4</w:t>
      </w:r>
      <w:r>
        <w:rPr>
          <w:rFonts w:hint="eastAsia"/>
          <w:color w:val="auto"/>
          <w:sz w:val="24"/>
          <w:highlight w:val="none"/>
        </w:rPr>
        <w:t>、商务条款偏离表</w:t>
      </w:r>
    </w:p>
    <w:p>
      <w:pPr>
        <w:spacing w:line="500" w:lineRule="exact"/>
        <w:ind w:firstLine="480" w:firstLineChars="200"/>
        <w:rPr>
          <w:color w:val="auto"/>
          <w:sz w:val="24"/>
          <w:highlight w:val="none"/>
        </w:rPr>
      </w:pPr>
      <w:r>
        <w:rPr>
          <w:color w:val="auto"/>
          <w:sz w:val="24"/>
          <w:highlight w:val="none"/>
        </w:rPr>
        <w:t>5</w:t>
      </w:r>
      <w:r>
        <w:rPr>
          <w:rFonts w:hint="eastAsia"/>
          <w:color w:val="auto"/>
          <w:sz w:val="24"/>
          <w:highlight w:val="none"/>
        </w:rPr>
        <w:t>、按</w:t>
      </w:r>
      <w:r>
        <w:rPr>
          <w:rFonts w:hint="eastAsia"/>
          <w:color w:val="auto"/>
          <w:sz w:val="24"/>
          <w:highlight w:val="none"/>
          <w:lang w:eastAsia="zh-CN"/>
        </w:rPr>
        <w:t>比选</w:t>
      </w:r>
      <w:r>
        <w:rPr>
          <w:rFonts w:hint="eastAsia"/>
          <w:color w:val="auto"/>
          <w:sz w:val="24"/>
          <w:highlight w:val="none"/>
        </w:rPr>
        <w:t>文件供应商须知和技术规格要求提供的有关文件</w:t>
      </w:r>
    </w:p>
    <w:p>
      <w:pPr>
        <w:spacing w:line="500" w:lineRule="exact"/>
        <w:ind w:firstLine="480" w:firstLineChars="200"/>
        <w:rPr>
          <w:rFonts w:hint="eastAsia"/>
          <w:color w:val="auto"/>
          <w:sz w:val="24"/>
          <w:highlight w:val="none"/>
        </w:rPr>
      </w:pPr>
      <w:r>
        <w:rPr>
          <w:color w:val="auto"/>
          <w:sz w:val="24"/>
          <w:highlight w:val="none"/>
        </w:rPr>
        <w:t>6</w:t>
      </w:r>
      <w:r>
        <w:rPr>
          <w:rFonts w:hint="eastAsia"/>
          <w:color w:val="auto"/>
          <w:sz w:val="24"/>
          <w:highlight w:val="none"/>
        </w:rPr>
        <w:t>、资格证明文件</w:t>
      </w:r>
    </w:p>
    <w:p>
      <w:pPr>
        <w:spacing w:line="500" w:lineRule="exact"/>
        <w:ind w:left="707" w:hanging="283"/>
        <w:rPr>
          <w:rFonts w:hint="eastAsia"/>
          <w:color w:val="auto"/>
          <w:sz w:val="24"/>
          <w:highlight w:val="none"/>
        </w:rPr>
      </w:pPr>
    </w:p>
    <w:p>
      <w:pPr>
        <w:spacing w:line="500" w:lineRule="exact"/>
        <w:ind w:left="707" w:hanging="283"/>
        <w:rPr>
          <w:rFonts w:hint="eastAsia"/>
          <w:color w:val="auto"/>
          <w:sz w:val="24"/>
          <w:highlight w:val="none"/>
        </w:rPr>
      </w:pPr>
      <w:r>
        <w:rPr>
          <w:rFonts w:hint="eastAsia"/>
          <w:color w:val="auto"/>
          <w:sz w:val="24"/>
          <w:highlight w:val="none"/>
        </w:rPr>
        <w:t>据此函</w:t>
      </w:r>
      <w:r>
        <w:rPr>
          <w:color w:val="auto"/>
          <w:sz w:val="24"/>
          <w:highlight w:val="none"/>
        </w:rPr>
        <w:t>,</w:t>
      </w:r>
      <w:r>
        <w:rPr>
          <w:rFonts w:hint="eastAsia"/>
          <w:color w:val="auto"/>
          <w:sz w:val="24"/>
          <w:highlight w:val="none"/>
        </w:rPr>
        <w:t>签字代表宣布同意如下：</w:t>
      </w:r>
    </w:p>
    <w:p>
      <w:pPr>
        <w:spacing w:line="500" w:lineRule="exact"/>
        <w:ind w:left="735" w:hanging="311"/>
        <w:rPr>
          <w:color w:val="auto"/>
          <w:sz w:val="24"/>
          <w:highlight w:val="none"/>
        </w:rPr>
      </w:pPr>
      <w:r>
        <w:rPr>
          <w:color w:val="auto"/>
          <w:sz w:val="24"/>
          <w:highlight w:val="none"/>
        </w:rPr>
        <w:t>1</w:t>
      </w:r>
      <w:r>
        <w:rPr>
          <w:rFonts w:hint="eastAsia"/>
          <w:color w:val="auto"/>
          <w:sz w:val="24"/>
          <w:highlight w:val="none"/>
        </w:rPr>
        <w:t>、所附价格表中规定的应提交和交付的货物响应总价为</w:t>
      </w:r>
      <w:r>
        <w:rPr>
          <w:rFonts w:hint="eastAsia"/>
          <w:color w:val="auto"/>
          <w:sz w:val="24"/>
          <w:highlight w:val="none"/>
          <w:u w:val="single"/>
        </w:rPr>
        <w:t xml:space="preserve">          </w:t>
      </w:r>
      <w:r>
        <w:rPr>
          <w:rFonts w:hint="eastAsia"/>
          <w:color w:val="auto"/>
          <w:sz w:val="24"/>
          <w:highlight w:val="none"/>
        </w:rPr>
        <w:t>（用文字和数字表示的响应总价</w:t>
      </w:r>
      <w:r>
        <w:rPr>
          <w:color w:val="auto"/>
          <w:sz w:val="24"/>
          <w:highlight w:val="none"/>
        </w:rPr>
        <w:t>）</w:t>
      </w:r>
      <w:r>
        <w:rPr>
          <w:rFonts w:hint="eastAsia"/>
          <w:color w:val="auto"/>
          <w:sz w:val="24"/>
          <w:highlight w:val="none"/>
        </w:rPr>
        <w:t>。</w:t>
      </w:r>
    </w:p>
    <w:p>
      <w:pPr>
        <w:spacing w:line="500" w:lineRule="exact"/>
        <w:ind w:left="707" w:hanging="283"/>
        <w:rPr>
          <w:color w:val="auto"/>
          <w:sz w:val="24"/>
          <w:highlight w:val="none"/>
        </w:rPr>
      </w:pPr>
      <w:r>
        <w:rPr>
          <w:color w:val="auto"/>
          <w:sz w:val="24"/>
          <w:highlight w:val="none"/>
        </w:rPr>
        <w:t>2</w:t>
      </w:r>
      <w:r>
        <w:rPr>
          <w:rFonts w:hint="eastAsia"/>
          <w:color w:val="auto"/>
          <w:sz w:val="24"/>
          <w:highlight w:val="none"/>
        </w:rPr>
        <w:t>、供应商将按</w:t>
      </w:r>
      <w:r>
        <w:rPr>
          <w:rFonts w:hint="eastAsia"/>
          <w:color w:val="auto"/>
          <w:sz w:val="24"/>
          <w:highlight w:val="none"/>
          <w:lang w:eastAsia="zh-CN"/>
        </w:rPr>
        <w:t>比选</w:t>
      </w:r>
      <w:r>
        <w:rPr>
          <w:rFonts w:hint="eastAsia"/>
          <w:color w:val="auto"/>
          <w:sz w:val="24"/>
          <w:highlight w:val="none"/>
        </w:rPr>
        <w:t>文件的规定履行合同责任和义务。</w:t>
      </w:r>
    </w:p>
    <w:p>
      <w:pPr>
        <w:spacing w:line="500" w:lineRule="exact"/>
        <w:ind w:left="735" w:hanging="311"/>
        <w:rPr>
          <w:color w:val="auto"/>
          <w:sz w:val="24"/>
          <w:highlight w:val="none"/>
        </w:rPr>
      </w:pPr>
      <w:r>
        <w:rPr>
          <w:color w:val="auto"/>
          <w:sz w:val="24"/>
          <w:highlight w:val="none"/>
        </w:rPr>
        <w:t>3</w:t>
      </w:r>
      <w:r>
        <w:rPr>
          <w:rFonts w:hint="eastAsia"/>
          <w:color w:val="auto"/>
          <w:sz w:val="24"/>
          <w:highlight w:val="none"/>
        </w:rPr>
        <w:t>、供应商已详细审查全部</w:t>
      </w:r>
      <w:r>
        <w:rPr>
          <w:rFonts w:hint="eastAsia"/>
          <w:color w:val="auto"/>
          <w:sz w:val="24"/>
          <w:highlight w:val="none"/>
          <w:lang w:eastAsia="zh-CN"/>
        </w:rPr>
        <w:t>比选</w:t>
      </w:r>
      <w:r>
        <w:rPr>
          <w:rFonts w:hint="eastAsia"/>
          <w:color w:val="auto"/>
          <w:sz w:val="24"/>
          <w:highlight w:val="none"/>
        </w:rPr>
        <w:t>文件，包括第</w:t>
      </w:r>
      <w:r>
        <w:rPr>
          <w:color w:val="auto"/>
          <w:sz w:val="24"/>
          <w:highlight w:val="none"/>
          <w:u w:val="single"/>
        </w:rPr>
        <w:t>(</w:t>
      </w:r>
      <w:r>
        <w:rPr>
          <w:rFonts w:hint="eastAsia"/>
          <w:color w:val="auto"/>
          <w:sz w:val="24"/>
          <w:highlight w:val="none"/>
          <w:u w:val="single"/>
        </w:rPr>
        <w:t>编号、补遗书</w:t>
      </w:r>
      <w:r>
        <w:rPr>
          <w:color w:val="auto"/>
          <w:sz w:val="24"/>
          <w:highlight w:val="none"/>
          <w:u w:val="single"/>
        </w:rPr>
        <w:t>)(</w:t>
      </w:r>
      <w:r>
        <w:rPr>
          <w:rFonts w:hint="eastAsia"/>
          <w:color w:val="auto"/>
          <w:sz w:val="24"/>
          <w:highlight w:val="none"/>
          <w:u w:val="single"/>
        </w:rPr>
        <w:t>如果有的话</w:t>
      </w:r>
      <w:r>
        <w:rPr>
          <w:color w:val="auto"/>
          <w:sz w:val="24"/>
          <w:highlight w:val="none"/>
          <w:u w:val="single"/>
        </w:rPr>
        <w:t>)</w:t>
      </w:r>
      <w:r>
        <w:rPr>
          <w:rFonts w:hint="eastAsia"/>
          <w:color w:val="auto"/>
          <w:sz w:val="24"/>
          <w:highlight w:val="none"/>
          <w:u w:val="single"/>
        </w:rPr>
        <w:t>。</w:t>
      </w:r>
      <w:r>
        <w:rPr>
          <w:rFonts w:hint="eastAsia"/>
          <w:color w:val="auto"/>
          <w:sz w:val="24"/>
          <w:highlight w:val="none"/>
        </w:rPr>
        <w:t>我们完全理解并同意放弃对这方面有不明及误解的权力。</w:t>
      </w:r>
    </w:p>
    <w:p>
      <w:pPr>
        <w:spacing w:line="500" w:lineRule="exact"/>
        <w:ind w:left="707" w:hanging="283"/>
        <w:rPr>
          <w:color w:val="auto"/>
          <w:sz w:val="24"/>
          <w:highlight w:val="none"/>
        </w:rPr>
      </w:pPr>
      <w:r>
        <w:rPr>
          <w:color w:val="auto"/>
          <w:sz w:val="24"/>
          <w:highlight w:val="none"/>
        </w:rPr>
        <w:t>4</w:t>
      </w:r>
      <w:r>
        <w:rPr>
          <w:rFonts w:hint="eastAsia"/>
          <w:color w:val="auto"/>
          <w:sz w:val="24"/>
          <w:highlight w:val="none"/>
        </w:rPr>
        <w:t>、本</w:t>
      </w:r>
      <w:r>
        <w:rPr>
          <w:rFonts w:hint="eastAsia"/>
          <w:color w:val="auto"/>
          <w:sz w:val="24"/>
          <w:highlight w:val="none"/>
          <w:lang w:eastAsia="zh-CN"/>
        </w:rPr>
        <w:t>比选</w:t>
      </w:r>
      <w:r>
        <w:rPr>
          <w:rFonts w:hint="eastAsia"/>
          <w:color w:val="auto"/>
          <w:sz w:val="24"/>
          <w:highlight w:val="none"/>
        </w:rPr>
        <w:t>有效期为</w:t>
      </w:r>
      <w:r>
        <w:rPr>
          <w:rFonts w:hint="eastAsia"/>
          <w:color w:val="auto"/>
          <w:sz w:val="24"/>
          <w:highlight w:val="none"/>
          <w:lang w:eastAsia="zh-CN"/>
        </w:rPr>
        <w:t>比选</w:t>
      </w:r>
      <w:r>
        <w:rPr>
          <w:rFonts w:hint="eastAsia"/>
          <w:color w:val="auto"/>
          <w:sz w:val="24"/>
          <w:highlight w:val="none"/>
        </w:rPr>
        <w:t>截止时间起</w:t>
      </w:r>
      <w:r>
        <w:rPr>
          <w:rFonts w:hint="eastAsia"/>
          <w:color w:val="auto"/>
          <w:sz w:val="24"/>
          <w:highlight w:val="none"/>
          <w:u w:val="single"/>
        </w:rPr>
        <w:t xml:space="preserve">      90       </w:t>
      </w:r>
      <w:r>
        <w:rPr>
          <w:rFonts w:hint="eastAsia"/>
          <w:color w:val="auto"/>
          <w:sz w:val="24"/>
          <w:highlight w:val="none"/>
        </w:rPr>
        <w:t>个日历日。</w:t>
      </w:r>
    </w:p>
    <w:p>
      <w:pPr>
        <w:spacing w:line="500" w:lineRule="exact"/>
        <w:ind w:left="735" w:hanging="311"/>
        <w:rPr>
          <w:color w:val="auto"/>
          <w:sz w:val="24"/>
          <w:highlight w:val="none"/>
        </w:rPr>
      </w:pPr>
      <w:r>
        <w:rPr>
          <w:rFonts w:hint="eastAsia"/>
          <w:color w:val="auto"/>
          <w:sz w:val="24"/>
          <w:highlight w:val="none"/>
          <w:lang w:val="en-US" w:eastAsia="zh-CN"/>
        </w:rPr>
        <w:t>5</w:t>
      </w:r>
      <w:r>
        <w:rPr>
          <w:rFonts w:hint="eastAsia"/>
          <w:color w:val="auto"/>
          <w:sz w:val="24"/>
          <w:highlight w:val="none"/>
        </w:rPr>
        <w:t>、我方承诺，与采购人聘请的为此项目提供咨询服务的公司及任何附属机构均无关联，我方不是采购人的附属机构。</w:t>
      </w:r>
    </w:p>
    <w:p>
      <w:pPr>
        <w:spacing w:line="500" w:lineRule="exact"/>
        <w:ind w:left="735" w:hanging="311"/>
        <w:rPr>
          <w:color w:val="auto"/>
          <w:sz w:val="24"/>
          <w:highlight w:val="none"/>
        </w:rPr>
      </w:pPr>
      <w:r>
        <w:rPr>
          <w:rFonts w:hint="eastAsia"/>
          <w:color w:val="auto"/>
          <w:sz w:val="24"/>
          <w:highlight w:val="none"/>
          <w:lang w:val="en-US" w:eastAsia="zh-CN"/>
        </w:rPr>
        <w:t>6</w:t>
      </w:r>
      <w:r>
        <w:rPr>
          <w:rFonts w:hint="eastAsia"/>
          <w:color w:val="auto"/>
          <w:sz w:val="24"/>
          <w:highlight w:val="none"/>
        </w:rPr>
        <w:t>、供应商同意提供按照贵方可能要求的与其</w:t>
      </w:r>
      <w:r>
        <w:rPr>
          <w:rFonts w:hint="eastAsia"/>
          <w:color w:val="auto"/>
          <w:sz w:val="24"/>
          <w:highlight w:val="none"/>
          <w:lang w:eastAsia="zh-CN"/>
        </w:rPr>
        <w:t>比选</w:t>
      </w:r>
      <w:r>
        <w:rPr>
          <w:rFonts w:hint="eastAsia"/>
          <w:color w:val="auto"/>
          <w:sz w:val="24"/>
          <w:highlight w:val="none"/>
        </w:rPr>
        <w:t>有关的一切数据或资料，完全理解贵方不一定接受最低价的响应。</w:t>
      </w:r>
    </w:p>
    <w:p>
      <w:pPr>
        <w:spacing w:line="500" w:lineRule="exact"/>
        <w:ind w:left="707" w:hanging="283"/>
        <w:rPr>
          <w:color w:val="auto"/>
          <w:sz w:val="24"/>
          <w:highlight w:val="none"/>
        </w:rPr>
      </w:pPr>
      <w:r>
        <w:rPr>
          <w:rFonts w:hint="eastAsia"/>
          <w:color w:val="auto"/>
          <w:sz w:val="24"/>
          <w:highlight w:val="none"/>
          <w:lang w:val="en-US" w:eastAsia="zh-CN"/>
        </w:rPr>
        <w:t>7</w:t>
      </w:r>
      <w:r>
        <w:rPr>
          <w:rFonts w:hint="eastAsia"/>
          <w:color w:val="auto"/>
          <w:sz w:val="24"/>
          <w:highlight w:val="none"/>
        </w:rPr>
        <w:t>、与本</w:t>
      </w:r>
      <w:r>
        <w:rPr>
          <w:rFonts w:hint="eastAsia"/>
          <w:color w:val="auto"/>
          <w:sz w:val="24"/>
          <w:highlight w:val="none"/>
          <w:lang w:eastAsia="zh-CN"/>
        </w:rPr>
        <w:t>比选</w:t>
      </w:r>
      <w:r>
        <w:rPr>
          <w:rFonts w:hint="eastAsia"/>
          <w:color w:val="auto"/>
          <w:sz w:val="24"/>
          <w:highlight w:val="none"/>
        </w:rPr>
        <w:t>有关的一切正式往来信函请寄：</w:t>
      </w:r>
    </w:p>
    <w:p>
      <w:pPr>
        <w:spacing w:line="460" w:lineRule="exact"/>
        <w:rPr>
          <w:rFonts w:hint="eastAsia"/>
          <w:color w:val="auto"/>
          <w:sz w:val="24"/>
          <w:highlight w:val="none"/>
        </w:rPr>
      </w:pPr>
    </w:p>
    <w:p>
      <w:pPr>
        <w:spacing w:line="500" w:lineRule="atLeast"/>
        <w:rPr>
          <w:rFonts w:ascii="宋体" w:hAnsi="宋体"/>
          <w:color w:val="auto"/>
          <w:sz w:val="24"/>
          <w:highlight w:val="none"/>
        </w:rPr>
      </w:pPr>
      <w:r>
        <w:rPr>
          <w:rFonts w:hint="eastAsia" w:ascii="宋体" w:hAnsi="宋体"/>
          <w:color w:val="auto"/>
          <w:sz w:val="24"/>
          <w:highlight w:val="none"/>
        </w:rPr>
        <w:t>供应商签章：</w:t>
      </w:r>
      <w:r>
        <w:rPr>
          <w:rFonts w:ascii="宋体" w:hAnsi="宋体"/>
          <w:color w:val="auto"/>
          <w:sz w:val="24"/>
          <w:highlight w:val="none"/>
          <w:u w:val="single"/>
        </w:rPr>
        <w:t xml:space="preserve">                </w:t>
      </w:r>
    </w:p>
    <w:p>
      <w:pPr>
        <w:spacing w:line="500" w:lineRule="atLeast"/>
        <w:rPr>
          <w:rFonts w:hint="eastAsia" w:ascii="宋体" w:hAnsi="宋体"/>
          <w:color w:val="auto"/>
          <w:sz w:val="24"/>
          <w:highlight w:val="none"/>
        </w:rPr>
      </w:pPr>
      <w:r>
        <w:rPr>
          <w:rFonts w:hint="eastAsia" w:ascii="宋体" w:hAnsi="宋体"/>
          <w:color w:val="auto"/>
          <w:sz w:val="24"/>
          <w:highlight w:val="none"/>
        </w:rPr>
        <w:t>供应商代表签字或签章：</w:t>
      </w:r>
      <w:r>
        <w:rPr>
          <w:rFonts w:ascii="宋体" w:hAnsi="宋体"/>
          <w:color w:val="auto"/>
          <w:sz w:val="24"/>
          <w:highlight w:val="none"/>
          <w:u w:val="single"/>
        </w:rPr>
        <w:t xml:space="preserve">                 </w:t>
      </w:r>
      <w:r>
        <w:rPr>
          <w:rFonts w:hint="eastAsia" w:ascii="宋体" w:hAnsi="宋体"/>
          <w:color w:val="auto"/>
          <w:sz w:val="24"/>
          <w:highlight w:val="none"/>
        </w:rPr>
        <w:t xml:space="preserve">    </w:t>
      </w:r>
    </w:p>
    <w:p>
      <w:pPr>
        <w:spacing w:line="500" w:lineRule="atLeast"/>
        <w:rPr>
          <w:rFonts w:ascii="宋体" w:hAnsi="宋体"/>
          <w:color w:val="auto"/>
          <w:sz w:val="24"/>
          <w:highlight w:val="none"/>
        </w:rPr>
      </w:pPr>
      <w:r>
        <w:rPr>
          <w:rFonts w:hint="eastAsia" w:ascii="宋体" w:hAnsi="宋体"/>
          <w:color w:val="auto"/>
          <w:sz w:val="24"/>
          <w:highlight w:val="none"/>
        </w:rPr>
        <w:t>签字日期：</w:t>
      </w:r>
      <w:r>
        <w:rPr>
          <w:rFonts w:ascii="宋体" w:hAnsi="宋体"/>
          <w:color w:val="auto"/>
          <w:sz w:val="24"/>
          <w:highlight w:val="none"/>
          <w:u w:val="single"/>
        </w:rPr>
        <w:t xml:space="preserve">                         </w:t>
      </w:r>
    </w:p>
    <w:p>
      <w:pPr>
        <w:spacing w:line="500" w:lineRule="atLeast"/>
        <w:rPr>
          <w:rFonts w:hint="eastAsia" w:ascii="宋体" w:hAnsi="宋体"/>
          <w:color w:val="auto"/>
          <w:sz w:val="24"/>
          <w:highlight w:val="none"/>
        </w:rPr>
      </w:pPr>
      <w:r>
        <w:rPr>
          <w:rFonts w:hint="eastAsia" w:ascii="宋体" w:hAnsi="宋体"/>
          <w:color w:val="auto"/>
          <w:sz w:val="24"/>
          <w:highlight w:val="none"/>
        </w:rPr>
        <w:t>传真：</w:t>
      </w:r>
      <w:r>
        <w:rPr>
          <w:rFonts w:ascii="宋体" w:hAnsi="宋体"/>
          <w:color w:val="auto"/>
          <w:sz w:val="24"/>
          <w:highlight w:val="none"/>
          <w:u w:val="single"/>
        </w:rPr>
        <w:t xml:space="preserve">                             </w:t>
      </w:r>
      <w:r>
        <w:rPr>
          <w:rFonts w:hint="eastAsia" w:ascii="宋体" w:hAnsi="宋体"/>
          <w:color w:val="auto"/>
          <w:sz w:val="24"/>
          <w:highlight w:val="none"/>
        </w:rPr>
        <w:t xml:space="preserve">        </w:t>
      </w:r>
    </w:p>
    <w:p>
      <w:pPr>
        <w:spacing w:line="500" w:lineRule="atLeast"/>
        <w:rPr>
          <w:rFonts w:hint="eastAsia" w:ascii="宋体" w:hAnsi="宋体"/>
          <w:color w:val="auto"/>
          <w:sz w:val="24"/>
          <w:highlight w:val="none"/>
          <w:u w:val="single"/>
        </w:rPr>
      </w:pPr>
      <w:r>
        <w:rPr>
          <w:rFonts w:hint="eastAsia" w:ascii="宋体" w:hAnsi="宋体"/>
          <w:color w:val="auto"/>
          <w:sz w:val="24"/>
          <w:highlight w:val="none"/>
        </w:rPr>
        <w:t>电话：</w:t>
      </w:r>
      <w:r>
        <w:rPr>
          <w:rFonts w:ascii="宋体" w:hAnsi="宋体"/>
          <w:color w:val="auto"/>
          <w:sz w:val="24"/>
          <w:highlight w:val="none"/>
          <w:u w:val="single"/>
        </w:rPr>
        <w:t xml:space="preserve">                             </w:t>
      </w:r>
    </w:p>
    <w:p>
      <w:pPr>
        <w:spacing w:line="500" w:lineRule="atLeast"/>
        <w:rPr>
          <w:color w:val="auto"/>
          <w:sz w:val="24"/>
          <w:highlight w:val="none"/>
        </w:rPr>
      </w:pPr>
      <w:r>
        <w:rPr>
          <w:rFonts w:hint="eastAsia" w:ascii="宋体" w:hAnsi="宋体"/>
          <w:color w:val="auto"/>
          <w:sz w:val="24"/>
          <w:highlight w:val="none"/>
        </w:rPr>
        <w:t>电子函件：</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432" w:lineRule="auto"/>
        <w:jc w:val="center"/>
        <w:rPr>
          <w:rFonts w:ascii="黑体" w:eastAsia="黑体"/>
          <w:color w:val="auto"/>
          <w:sz w:val="28"/>
          <w:highlight w:val="none"/>
        </w:rPr>
        <w:sectPr>
          <w:footerReference r:id="rId5" w:type="first"/>
          <w:headerReference r:id="rId3" w:type="default"/>
          <w:footerReference r:id="rId4" w:type="default"/>
          <w:pgSz w:w="11907" w:h="16840"/>
          <w:pgMar w:top="1474" w:right="1134" w:bottom="1474" w:left="1134" w:header="720" w:footer="720" w:gutter="0"/>
          <w:pgNumType w:start="1"/>
          <w:cols w:space="720" w:num="1"/>
          <w:titlePg/>
          <w:docGrid w:linePitch="286" w:charSpace="0"/>
        </w:sectPr>
      </w:pPr>
    </w:p>
    <w:p>
      <w:pPr>
        <w:pStyle w:val="4"/>
        <w:spacing w:before="0" w:after="0" w:line="460" w:lineRule="exact"/>
        <w:jc w:val="center"/>
        <w:rPr>
          <w:rFonts w:hint="eastAsia" w:ascii="宋体" w:hAnsi="宋体" w:eastAsia="宋体"/>
          <w:color w:val="auto"/>
          <w:sz w:val="24"/>
          <w:highlight w:val="none"/>
        </w:rPr>
      </w:pPr>
      <w:bookmarkStart w:id="11" w:name="_Toc14241"/>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报价</w:t>
      </w:r>
      <w:r>
        <w:rPr>
          <w:rFonts w:hint="eastAsia" w:ascii="宋体" w:hAnsi="宋体" w:eastAsia="宋体"/>
          <w:color w:val="auto"/>
          <w:sz w:val="24"/>
          <w:highlight w:val="none"/>
        </w:rPr>
        <w:t>一览表</w:t>
      </w:r>
      <w:bookmarkEnd w:id="11"/>
    </w:p>
    <w:p>
      <w:pPr>
        <w:spacing w:line="460" w:lineRule="exact"/>
        <w:ind w:left="-2" w:leftChars="-50" w:hanging="103" w:hangingChars="43"/>
        <w:rPr>
          <w:rFonts w:hint="eastAsia"/>
          <w:color w:val="auto"/>
          <w:sz w:val="24"/>
          <w:highlight w:val="none"/>
        </w:rPr>
      </w:pPr>
    </w:p>
    <w:p>
      <w:pPr>
        <w:spacing w:line="460" w:lineRule="exact"/>
        <w:ind w:left="-2" w:leftChars="-50" w:hanging="103" w:hangingChars="43"/>
        <w:rPr>
          <w:rFonts w:hint="eastAsia"/>
          <w:color w:val="auto"/>
          <w:sz w:val="24"/>
          <w:highlight w:val="none"/>
        </w:rPr>
      </w:pPr>
      <w:r>
        <w:rPr>
          <w:rFonts w:hint="eastAsia"/>
          <w:color w:val="auto"/>
          <w:sz w:val="24"/>
          <w:highlight w:val="none"/>
        </w:rPr>
        <w:t>供应商名称：</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lang w:eastAsia="zh-CN"/>
        </w:rPr>
        <w:t>项目编号</w:t>
      </w:r>
      <w:r>
        <w:rPr>
          <w:rFonts w:hint="eastAsia"/>
          <w:color w:val="auto"/>
          <w:sz w:val="24"/>
          <w:highlight w:val="none"/>
        </w:rPr>
        <w:t xml:space="preserve">：                      </w:t>
      </w:r>
    </w:p>
    <w:tbl>
      <w:tblPr>
        <w:tblStyle w:val="14"/>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2861"/>
        <w:gridCol w:w="1142"/>
        <w:gridCol w:w="762"/>
        <w:gridCol w:w="1522"/>
        <w:gridCol w:w="2287"/>
        <w:gridCol w:w="1145"/>
        <w:gridCol w:w="1145"/>
        <w:gridCol w:w="954"/>
        <w:gridCol w:w="9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320" w:type="pct"/>
            <w:noWrap w:val="0"/>
            <w:vAlign w:val="center"/>
          </w:tcPr>
          <w:p>
            <w:pPr>
              <w:spacing w:line="460" w:lineRule="exact"/>
              <w:jc w:val="center"/>
              <w:rPr>
                <w:rFonts w:hint="eastAsia"/>
                <w:color w:val="auto"/>
                <w:sz w:val="24"/>
                <w:highlight w:val="none"/>
              </w:rPr>
            </w:pPr>
            <w:r>
              <w:rPr>
                <w:rFonts w:hint="eastAsia"/>
                <w:color w:val="auto"/>
                <w:sz w:val="24"/>
                <w:highlight w:val="none"/>
              </w:rPr>
              <w:t>序号</w:t>
            </w:r>
          </w:p>
        </w:tc>
        <w:tc>
          <w:tcPr>
            <w:tcW w:w="1047" w:type="pct"/>
            <w:noWrap w:val="0"/>
            <w:vAlign w:val="center"/>
          </w:tcPr>
          <w:p>
            <w:pPr>
              <w:spacing w:line="460" w:lineRule="exact"/>
              <w:jc w:val="center"/>
              <w:rPr>
                <w:rFonts w:hint="eastAsia"/>
                <w:color w:val="auto"/>
                <w:sz w:val="24"/>
                <w:highlight w:val="none"/>
              </w:rPr>
            </w:pPr>
            <w:r>
              <w:rPr>
                <w:rFonts w:hint="eastAsia"/>
                <w:color w:val="auto"/>
                <w:sz w:val="24"/>
                <w:highlight w:val="none"/>
              </w:rPr>
              <w:t>设备名称</w:t>
            </w:r>
          </w:p>
        </w:tc>
        <w:tc>
          <w:tcPr>
            <w:tcW w:w="418" w:type="pct"/>
            <w:noWrap w:val="0"/>
            <w:vAlign w:val="center"/>
          </w:tcPr>
          <w:p>
            <w:pPr>
              <w:spacing w:line="460" w:lineRule="exact"/>
              <w:jc w:val="center"/>
              <w:rPr>
                <w:rFonts w:hint="eastAsia"/>
                <w:color w:val="auto"/>
                <w:sz w:val="24"/>
                <w:highlight w:val="none"/>
              </w:rPr>
            </w:pPr>
            <w:r>
              <w:rPr>
                <w:rFonts w:hint="eastAsia"/>
                <w:color w:val="auto"/>
                <w:sz w:val="24"/>
                <w:highlight w:val="none"/>
              </w:rPr>
              <w:t>型号和</w:t>
            </w:r>
          </w:p>
          <w:p>
            <w:pPr>
              <w:spacing w:line="460" w:lineRule="exact"/>
              <w:jc w:val="center"/>
              <w:rPr>
                <w:rFonts w:hint="eastAsia"/>
                <w:color w:val="auto"/>
                <w:sz w:val="24"/>
                <w:highlight w:val="none"/>
              </w:rPr>
            </w:pPr>
            <w:r>
              <w:rPr>
                <w:rFonts w:hint="eastAsia"/>
                <w:color w:val="auto"/>
                <w:sz w:val="24"/>
                <w:highlight w:val="none"/>
              </w:rPr>
              <w:t>规格</w:t>
            </w:r>
          </w:p>
        </w:tc>
        <w:tc>
          <w:tcPr>
            <w:tcW w:w="279" w:type="pct"/>
            <w:noWrap w:val="0"/>
            <w:vAlign w:val="center"/>
          </w:tcPr>
          <w:p>
            <w:pPr>
              <w:spacing w:line="460" w:lineRule="exact"/>
              <w:jc w:val="center"/>
              <w:rPr>
                <w:rFonts w:hint="eastAsia"/>
                <w:color w:val="auto"/>
                <w:sz w:val="24"/>
                <w:highlight w:val="none"/>
              </w:rPr>
            </w:pPr>
            <w:r>
              <w:rPr>
                <w:rFonts w:hint="eastAsia"/>
                <w:color w:val="auto"/>
                <w:sz w:val="24"/>
                <w:highlight w:val="none"/>
              </w:rPr>
              <w:t>数量</w:t>
            </w:r>
          </w:p>
        </w:tc>
        <w:tc>
          <w:tcPr>
            <w:tcW w:w="557" w:type="pct"/>
            <w:noWrap w:val="0"/>
            <w:vAlign w:val="center"/>
          </w:tcPr>
          <w:p>
            <w:pPr>
              <w:spacing w:line="460" w:lineRule="exact"/>
              <w:jc w:val="center"/>
              <w:rPr>
                <w:rFonts w:hint="eastAsia"/>
                <w:color w:val="auto"/>
                <w:sz w:val="24"/>
                <w:highlight w:val="none"/>
              </w:rPr>
            </w:pPr>
            <w:r>
              <w:rPr>
                <w:rFonts w:hint="eastAsia"/>
                <w:color w:val="auto"/>
                <w:sz w:val="24"/>
                <w:highlight w:val="none"/>
              </w:rPr>
              <w:t>制造商名称</w:t>
            </w:r>
          </w:p>
        </w:tc>
        <w:tc>
          <w:tcPr>
            <w:tcW w:w="837" w:type="pct"/>
            <w:noWrap w:val="0"/>
            <w:vAlign w:val="center"/>
          </w:tcPr>
          <w:p>
            <w:pPr>
              <w:spacing w:line="460" w:lineRule="exact"/>
              <w:jc w:val="center"/>
              <w:rPr>
                <w:rFonts w:hint="eastAsia"/>
                <w:color w:val="auto"/>
                <w:sz w:val="24"/>
                <w:highlight w:val="none"/>
              </w:rPr>
            </w:pPr>
            <w:r>
              <w:rPr>
                <w:rFonts w:hint="eastAsia"/>
                <w:color w:val="auto"/>
                <w:sz w:val="24"/>
                <w:highlight w:val="none"/>
              </w:rPr>
              <w:t>报价</w:t>
            </w:r>
          </w:p>
        </w:tc>
        <w:tc>
          <w:tcPr>
            <w:tcW w:w="419" w:type="pct"/>
            <w:noWrap w:val="0"/>
            <w:vAlign w:val="top"/>
          </w:tcPr>
          <w:p>
            <w:pPr>
              <w:spacing w:line="460" w:lineRule="exact"/>
              <w:jc w:val="center"/>
              <w:rPr>
                <w:rFonts w:hint="eastAsia" w:eastAsia="宋体"/>
                <w:color w:val="auto"/>
                <w:sz w:val="24"/>
                <w:highlight w:val="none"/>
                <w:lang w:eastAsia="zh-CN"/>
              </w:rPr>
            </w:pPr>
            <w:r>
              <w:rPr>
                <w:rFonts w:hint="eastAsia"/>
                <w:color w:val="auto"/>
                <w:sz w:val="24"/>
                <w:highlight w:val="none"/>
                <w:lang w:eastAsia="zh-CN"/>
              </w:rPr>
              <w:t>比选</w:t>
            </w:r>
          </w:p>
          <w:p>
            <w:pPr>
              <w:spacing w:line="460" w:lineRule="exact"/>
              <w:jc w:val="center"/>
              <w:rPr>
                <w:rFonts w:hint="eastAsia"/>
                <w:color w:val="auto"/>
                <w:sz w:val="24"/>
                <w:highlight w:val="none"/>
              </w:rPr>
            </w:pPr>
            <w:r>
              <w:rPr>
                <w:rFonts w:hint="eastAsia"/>
                <w:color w:val="auto"/>
                <w:sz w:val="24"/>
                <w:highlight w:val="none"/>
              </w:rPr>
              <w:t>声明</w:t>
            </w:r>
          </w:p>
        </w:tc>
        <w:tc>
          <w:tcPr>
            <w:tcW w:w="419" w:type="pct"/>
            <w:noWrap w:val="0"/>
            <w:vAlign w:val="center"/>
          </w:tcPr>
          <w:p>
            <w:pPr>
              <w:spacing w:line="460" w:lineRule="exact"/>
              <w:jc w:val="center"/>
              <w:rPr>
                <w:rFonts w:hint="eastAsia"/>
                <w:color w:val="auto"/>
                <w:sz w:val="24"/>
                <w:highlight w:val="none"/>
              </w:rPr>
            </w:pPr>
            <w:r>
              <w:rPr>
                <w:rFonts w:hint="eastAsia"/>
                <w:color w:val="auto"/>
                <w:sz w:val="24"/>
                <w:highlight w:val="none"/>
              </w:rPr>
              <w:t>交货期</w:t>
            </w:r>
          </w:p>
        </w:tc>
        <w:tc>
          <w:tcPr>
            <w:tcW w:w="349" w:type="pct"/>
            <w:noWrap w:val="0"/>
            <w:vAlign w:val="center"/>
          </w:tcPr>
          <w:p>
            <w:pPr>
              <w:spacing w:line="460" w:lineRule="exact"/>
              <w:jc w:val="center"/>
              <w:rPr>
                <w:rFonts w:hint="eastAsia"/>
                <w:color w:val="auto"/>
                <w:sz w:val="24"/>
                <w:highlight w:val="none"/>
              </w:rPr>
            </w:pPr>
            <w:r>
              <w:rPr>
                <w:rFonts w:hint="eastAsia"/>
                <w:color w:val="auto"/>
                <w:sz w:val="24"/>
                <w:highlight w:val="none"/>
              </w:rPr>
              <w:t>交货地点</w:t>
            </w:r>
          </w:p>
        </w:tc>
        <w:tc>
          <w:tcPr>
            <w:tcW w:w="349" w:type="pct"/>
            <w:noWrap w:val="0"/>
            <w:vAlign w:val="center"/>
          </w:tcPr>
          <w:p>
            <w:pPr>
              <w:spacing w:line="460" w:lineRule="exact"/>
              <w:jc w:val="center"/>
              <w:rPr>
                <w:rFonts w:hint="eastAsia"/>
                <w:color w:val="auto"/>
                <w:sz w:val="24"/>
                <w:highlight w:val="none"/>
              </w:rPr>
            </w:pPr>
            <w:r>
              <w:rPr>
                <w:rFonts w:hint="eastAsia"/>
                <w:color w:val="auto"/>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320" w:type="pct"/>
            <w:noWrap w:val="0"/>
            <w:vAlign w:val="top"/>
          </w:tcPr>
          <w:p>
            <w:pPr>
              <w:spacing w:line="460" w:lineRule="exact"/>
              <w:rPr>
                <w:color w:val="auto"/>
                <w:sz w:val="24"/>
                <w:highlight w:val="none"/>
              </w:rPr>
            </w:pPr>
          </w:p>
        </w:tc>
        <w:tc>
          <w:tcPr>
            <w:tcW w:w="1047" w:type="pct"/>
            <w:noWrap w:val="0"/>
            <w:vAlign w:val="top"/>
          </w:tcPr>
          <w:p>
            <w:pPr>
              <w:spacing w:line="460" w:lineRule="exact"/>
              <w:rPr>
                <w:color w:val="auto"/>
                <w:sz w:val="24"/>
                <w:highlight w:val="none"/>
              </w:rPr>
            </w:pPr>
          </w:p>
        </w:tc>
        <w:tc>
          <w:tcPr>
            <w:tcW w:w="418" w:type="pct"/>
            <w:noWrap w:val="0"/>
            <w:vAlign w:val="top"/>
          </w:tcPr>
          <w:p>
            <w:pPr>
              <w:spacing w:line="460" w:lineRule="exact"/>
              <w:rPr>
                <w:color w:val="auto"/>
                <w:sz w:val="24"/>
                <w:highlight w:val="none"/>
              </w:rPr>
            </w:pPr>
          </w:p>
        </w:tc>
        <w:tc>
          <w:tcPr>
            <w:tcW w:w="279" w:type="pct"/>
            <w:noWrap w:val="0"/>
            <w:vAlign w:val="top"/>
          </w:tcPr>
          <w:p>
            <w:pPr>
              <w:spacing w:line="460" w:lineRule="exact"/>
              <w:rPr>
                <w:color w:val="auto"/>
                <w:sz w:val="24"/>
                <w:highlight w:val="none"/>
              </w:rPr>
            </w:pPr>
          </w:p>
        </w:tc>
        <w:tc>
          <w:tcPr>
            <w:tcW w:w="557" w:type="pct"/>
            <w:noWrap w:val="0"/>
            <w:vAlign w:val="top"/>
          </w:tcPr>
          <w:p>
            <w:pPr>
              <w:spacing w:line="460" w:lineRule="exact"/>
              <w:rPr>
                <w:color w:val="auto"/>
                <w:sz w:val="24"/>
                <w:highlight w:val="none"/>
              </w:rPr>
            </w:pPr>
          </w:p>
        </w:tc>
        <w:tc>
          <w:tcPr>
            <w:tcW w:w="837" w:type="pct"/>
            <w:noWrap w:val="0"/>
            <w:vAlign w:val="top"/>
          </w:tcPr>
          <w:p>
            <w:pPr>
              <w:spacing w:line="460" w:lineRule="exact"/>
              <w:rPr>
                <w:color w:val="auto"/>
                <w:sz w:val="24"/>
                <w:highlight w:val="none"/>
              </w:rPr>
            </w:pPr>
          </w:p>
        </w:tc>
        <w:tc>
          <w:tcPr>
            <w:tcW w:w="419" w:type="pct"/>
            <w:noWrap w:val="0"/>
            <w:vAlign w:val="top"/>
          </w:tcPr>
          <w:p>
            <w:pPr>
              <w:spacing w:line="460" w:lineRule="exact"/>
              <w:rPr>
                <w:color w:val="auto"/>
                <w:sz w:val="24"/>
                <w:highlight w:val="none"/>
              </w:rPr>
            </w:pPr>
          </w:p>
        </w:tc>
        <w:tc>
          <w:tcPr>
            <w:tcW w:w="419" w:type="pct"/>
            <w:noWrap w:val="0"/>
            <w:vAlign w:val="top"/>
          </w:tcPr>
          <w:p>
            <w:pPr>
              <w:spacing w:line="460" w:lineRule="exact"/>
              <w:rPr>
                <w:color w:val="auto"/>
                <w:sz w:val="24"/>
                <w:highlight w:val="none"/>
              </w:rPr>
            </w:pPr>
          </w:p>
        </w:tc>
        <w:tc>
          <w:tcPr>
            <w:tcW w:w="349" w:type="pct"/>
            <w:noWrap w:val="0"/>
            <w:vAlign w:val="top"/>
          </w:tcPr>
          <w:p>
            <w:pPr>
              <w:spacing w:line="460" w:lineRule="exact"/>
              <w:rPr>
                <w:color w:val="auto"/>
                <w:sz w:val="24"/>
                <w:highlight w:val="none"/>
              </w:rPr>
            </w:pPr>
          </w:p>
        </w:tc>
        <w:tc>
          <w:tcPr>
            <w:tcW w:w="349" w:type="pct"/>
            <w:noWrap w:val="0"/>
            <w:vAlign w:val="top"/>
          </w:tcPr>
          <w:p>
            <w:pPr>
              <w:spacing w:line="460" w:lineRule="exact"/>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320" w:type="pct"/>
            <w:noWrap w:val="0"/>
            <w:vAlign w:val="top"/>
          </w:tcPr>
          <w:p>
            <w:pPr>
              <w:spacing w:line="460" w:lineRule="exact"/>
              <w:rPr>
                <w:color w:val="auto"/>
                <w:sz w:val="24"/>
                <w:highlight w:val="none"/>
              </w:rPr>
            </w:pPr>
          </w:p>
        </w:tc>
        <w:tc>
          <w:tcPr>
            <w:tcW w:w="1047" w:type="pct"/>
            <w:noWrap w:val="0"/>
            <w:vAlign w:val="top"/>
          </w:tcPr>
          <w:p>
            <w:pPr>
              <w:spacing w:line="460" w:lineRule="exact"/>
              <w:rPr>
                <w:color w:val="auto"/>
                <w:sz w:val="24"/>
                <w:highlight w:val="none"/>
              </w:rPr>
            </w:pPr>
          </w:p>
        </w:tc>
        <w:tc>
          <w:tcPr>
            <w:tcW w:w="418" w:type="pct"/>
            <w:noWrap w:val="0"/>
            <w:vAlign w:val="top"/>
          </w:tcPr>
          <w:p>
            <w:pPr>
              <w:spacing w:line="460" w:lineRule="exact"/>
              <w:rPr>
                <w:color w:val="auto"/>
                <w:sz w:val="24"/>
                <w:highlight w:val="none"/>
              </w:rPr>
            </w:pPr>
          </w:p>
        </w:tc>
        <w:tc>
          <w:tcPr>
            <w:tcW w:w="279" w:type="pct"/>
            <w:noWrap w:val="0"/>
            <w:vAlign w:val="top"/>
          </w:tcPr>
          <w:p>
            <w:pPr>
              <w:spacing w:line="460" w:lineRule="exact"/>
              <w:rPr>
                <w:color w:val="auto"/>
                <w:sz w:val="24"/>
                <w:highlight w:val="none"/>
              </w:rPr>
            </w:pPr>
          </w:p>
        </w:tc>
        <w:tc>
          <w:tcPr>
            <w:tcW w:w="557" w:type="pct"/>
            <w:noWrap w:val="0"/>
            <w:vAlign w:val="top"/>
          </w:tcPr>
          <w:p>
            <w:pPr>
              <w:spacing w:line="460" w:lineRule="exact"/>
              <w:rPr>
                <w:color w:val="auto"/>
                <w:sz w:val="24"/>
                <w:highlight w:val="none"/>
              </w:rPr>
            </w:pPr>
          </w:p>
        </w:tc>
        <w:tc>
          <w:tcPr>
            <w:tcW w:w="837" w:type="pct"/>
            <w:noWrap w:val="0"/>
            <w:vAlign w:val="top"/>
          </w:tcPr>
          <w:p>
            <w:pPr>
              <w:spacing w:line="460" w:lineRule="exact"/>
              <w:rPr>
                <w:color w:val="auto"/>
                <w:sz w:val="24"/>
                <w:highlight w:val="none"/>
              </w:rPr>
            </w:pPr>
          </w:p>
        </w:tc>
        <w:tc>
          <w:tcPr>
            <w:tcW w:w="419" w:type="pct"/>
            <w:noWrap w:val="0"/>
            <w:vAlign w:val="top"/>
          </w:tcPr>
          <w:p>
            <w:pPr>
              <w:spacing w:line="460" w:lineRule="exact"/>
              <w:rPr>
                <w:color w:val="auto"/>
                <w:sz w:val="24"/>
                <w:highlight w:val="none"/>
              </w:rPr>
            </w:pPr>
          </w:p>
        </w:tc>
        <w:tc>
          <w:tcPr>
            <w:tcW w:w="419" w:type="pct"/>
            <w:noWrap w:val="0"/>
            <w:vAlign w:val="top"/>
          </w:tcPr>
          <w:p>
            <w:pPr>
              <w:spacing w:line="460" w:lineRule="exact"/>
              <w:rPr>
                <w:color w:val="auto"/>
                <w:sz w:val="24"/>
                <w:highlight w:val="none"/>
              </w:rPr>
            </w:pPr>
          </w:p>
        </w:tc>
        <w:tc>
          <w:tcPr>
            <w:tcW w:w="349" w:type="pct"/>
            <w:noWrap w:val="0"/>
            <w:vAlign w:val="top"/>
          </w:tcPr>
          <w:p>
            <w:pPr>
              <w:spacing w:line="460" w:lineRule="exact"/>
              <w:rPr>
                <w:color w:val="auto"/>
                <w:sz w:val="24"/>
                <w:highlight w:val="none"/>
              </w:rPr>
            </w:pPr>
          </w:p>
        </w:tc>
        <w:tc>
          <w:tcPr>
            <w:tcW w:w="349" w:type="pct"/>
            <w:noWrap w:val="0"/>
            <w:vAlign w:val="top"/>
          </w:tcPr>
          <w:p>
            <w:pPr>
              <w:spacing w:line="460" w:lineRule="exact"/>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320" w:type="pct"/>
            <w:noWrap w:val="0"/>
            <w:vAlign w:val="top"/>
          </w:tcPr>
          <w:p>
            <w:pPr>
              <w:spacing w:line="460" w:lineRule="exact"/>
              <w:rPr>
                <w:color w:val="auto"/>
                <w:sz w:val="24"/>
                <w:highlight w:val="none"/>
              </w:rPr>
            </w:pPr>
          </w:p>
        </w:tc>
        <w:tc>
          <w:tcPr>
            <w:tcW w:w="1047" w:type="pct"/>
            <w:noWrap w:val="0"/>
            <w:vAlign w:val="top"/>
          </w:tcPr>
          <w:p>
            <w:pPr>
              <w:spacing w:line="460" w:lineRule="exact"/>
              <w:rPr>
                <w:color w:val="auto"/>
                <w:sz w:val="24"/>
                <w:highlight w:val="none"/>
              </w:rPr>
            </w:pPr>
          </w:p>
        </w:tc>
        <w:tc>
          <w:tcPr>
            <w:tcW w:w="418" w:type="pct"/>
            <w:noWrap w:val="0"/>
            <w:vAlign w:val="top"/>
          </w:tcPr>
          <w:p>
            <w:pPr>
              <w:spacing w:line="460" w:lineRule="exact"/>
              <w:rPr>
                <w:color w:val="auto"/>
                <w:sz w:val="24"/>
                <w:highlight w:val="none"/>
              </w:rPr>
            </w:pPr>
          </w:p>
        </w:tc>
        <w:tc>
          <w:tcPr>
            <w:tcW w:w="279" w:type="pct"/>
            <w:noWrap w:val="0"/>
            <w:vAlign w:val="top"/>
          </w:tcPr>
          <w:p>
            <w:pPr>
              <w:spacing w:line="460" w:lineRule="exact"/>
              <w:rPr>
                <w:color w:val="auto"/>
                <w:sz w:val="24"/>
                <w:highlight w:val="none"/>
              </w:rPr>
            </w:pPr>
          </w:p>
        </w:tc>
        <w:tc>
          <w:tcPr>
            <w:tcW w:w="557" w:type="pct"/>
            <w:noWrap w:val="0"/>
            <w:vAlign w:val="top"/>
          </w:tcPr>
          <w:p>
            <w:pPr>
              <w:spacing w:line="460" w:lineRule="exact"/>
              <w:rPr>
                <w:color w:val="auto"/>
                <w:sz w:val="24"/>
                <w:highlight w:val="none"/>
              </w:rPr>
            </w:pPr>
          </w:p>
        </w:tc>
        <w:tc>
          <w:tcPr>
            <w:tcW w:w="837" w:type="pct"/>
            <w:noWrap w:val="0"/>
            <w:vAlign w:val="top"/>
          </w:tcPr>
          <w:p>
            <w:pPr>
              <w:spacing w:line="460" w:lineRule="exact"/>
              <w:rPr>
                <w:color w:val="auto"/>
                <w:sz w:val="24"/>
                <w:highlight w:val="none"/>
              </w:rPr>
            </w:pPr>
          </w:p>
        </w:tc>
        <w:tc>
          <w:tcPr>
            <w:tcW w:w="419" w:type="pct"/>
            <w:noWrap w:val="0"/>
            <w:vAlign w:val="top"/>
          </w:tcPr>
          <w:p>
            <w:pPr>
              <w:spacing w:line="460" w:lineRule="exact"/>
              <w:rPr>
                <w:color w:val="auto"/>
                <w:sz w:val="24"/>
                <w:highlight w:val="none"/>
              </w:rPr>
            </w:pPr>
          </w:p>
        </w:tc>
        <w:tc>
          <w:tcPr>
            <w:tcW w:w="419" w:type="pct"/>
            <w:noWrap w:val="0"/>
            <w:vAlign w:val="top"/>
          </w:tcPr>
          <w:p>
            <w:pPr>
              <w:spacing w:line="460" w:lineRule="exact"/>
              <w:rPr>
                <w:color w:val="auto"/>
                <w:sz w:val="24"/>
                <w:highlight w:val="none"/>
              </w:rPr>
            </w:pPr>
          </w:p>
        </w:tc>
        <w:tc>
          <w:tcPr>
            <w:tcW w:w="349" w:type="pct"/>
            <w:noWrap w:val="0"/>
            <w:vAlign w:val="top"/>
          </w:tcPr>
          <w:p>
            <w:pPr>
              <w:spacing w:line="460" w:lineRule="exact"/>
              <w:rPr>
                <w:color w:val="auto"/>
                <w:sz w:val="24"/>
                <w:highlight w:val="none"/>
              </w:rPr>
            </w:pPr>
          </w:p>
        </w:tc>
        <w:tc>
          <w:tcPr>
            <w:tcW w:w="349" w:type="pct"/>
            <w:noWrap w:val="0"/>
            <w:vAlign w:val="top"/>
          </w:tcPr>
          <w:p>
            <w:pPr>
              <w:spacing w:line="460" w:lineRule="exact"/>
              <w:rPr>
                <w:color w:val="auto"/>
                <w:sz w:val="24"/>
                <w:highlight w:val="none"/>
              </w:rPr>
            </w:pPr>
          </w:p>
        </w:tc>
      </w:tr>
    </w:tbl>
    <w:p>
      <w:pPr>
        <w:spacing w:line="460" w:lineRule="exact"/>
        <w:ind w:left="-2" w:leftChars="-50" w:hanging="103" w:hangingChars="43"/>
        <w:rPr>
          <w:rFonts w:hint="eastAsia"/>
          <w:i/>
          <w:color w:val="auto"/>
          <w:sz w:val="24"/>
          <w:highlight w:val="none"/>
        </w:rPr>
      </w:pPr>
      <w:r>
        <w:rPr>
          <w:rFonts w:hint="eastAsia"/>
          <w:i/>
          <w:color w:val="auto"/>
          <w:sz w:val="24"/>
          <w:highlight w:val="none"/>
        </w:rPr>
        <w:t>注：此表应按“供应商须知”</w:t>
      </w:r>
      <w:r>
        <w:rPr>
          <w:i/>
          <w:color w:val="auto"/>
          <w:sz w:val="24"/>
          <w:highlight w:val="none"/>
        </w:rPr>
        <w:t>19.2</w:t>
      </w:r>
      <w:r>
        <w:rPr>
          <w:rFonts w:hint="eastAsia"/>
          <w:i/>
          <w:color w:val="auto"/>
          <w:sz w:val="24"/>
          <w:highlight w:val="none"/>
        </w:rPr>
        <w:t>条的规定一同单独密封在一个信封中</w:t>
      </w:r>
      <w:r>
        <w:rPr>
          <w:rFonts w:hint="eastAsia" w:ascii="宋体" w:hAnsi="宋体"/>
          <w:i/>
          <w:color w:val="auto"/>
          <w:sz w:val="24"/>
          <w:highlight w:val="none"/>
        </w:rPr>
        <w:t>,且在响应文件中也应附有该表</w:t>
      </w:r>
      <w:r>
        <w:rPr>
          <w:rFonts w:hint="eastAsia"/>
          <w:i/>
          <w:color w:val="auto"/>
          <w:sz w:val="24"/>
          <w:highlight w:val="none"/>
        </w:rPr>
        <w:t>。</w:t>
      </w:r>
    </w:p>
    <w:p>
      <w:pPr>
        <w:spacing w:line="460" w:lineRule="exact"/>
        <w:ind w:left="-2" w:leftChars="-50" w:hanging="103" w:hangingChars="43"/>
        <w:rPr>
          <w:rFonts w:hint="eastAsia"/>
          <w:color w:val="auto"/>
          <w:sz w:val="24"/>
          <w:highlight w:val="none"/>
        </w:rPr>
      </w:pPr>
      <w:r>
        <w:rPr>
          <w:rFonts w:hint="eastAsia"/>
          <w:color w:val="auto"/>
          <w:sz w:val="24"/>
          <w:highlight w:val="none"/>
        </w:rPr>
        <w:t>供应商签章：</w:t>
      </w:r>
    </w:p>
    <w:p>
      <w:pPr>
        <w:spacing w:line="460" w:lineRule="exact"/>
        <w:ind w:left="-2" w:leftChars="-50" w:hanging="103" w:hangingChars="43"/>
        <w:rPr>
          <w:color w:val="auto"/>
          <w:sz w:val="24"/>
          <w:highlight w:val="none"/>
        </w:rPr>
      </w:pPr>
      <w:r>
        <w:rPr>
          <w:rFonts w:hint="eastAsia"/>
          <w:color w:val="auto"/>
          <w:sz w:val="24"/>
          <w:highlight w:val="none"/>
        </w:rPr>
        <w:t>供应商代表签字或签章：</w:t>
      </w:r>
    </w:p>
    <w:p>
      <w:pPr>
        <w:spacing w:line="460" w:lineRule="exact"/>
        <w:rPr>
          <w:rFonts w:hint="eastAsia"/>
          <w:color w:val="auto"/>
          <w:sz w:val="24"/>
          <w:highlight w:val="none"/>
        </w:rPr>
      </w:pPr>
      <w:r>
        <w:rPr>
          <w:color w:val="auto"/>
          <w:sz w:val="24"/>
          <w:highlight w:val="none"/>
        </w:rPr>
        <w:br w:type="page"/>
      </w:r>
    </w:p>
    <w:p>
      <w:pPr>
        <w:pStyle w:val="4"/>
        <w:spacing w:before="0" w:after="0" w:line="460" w:lineRule="exact"/>
        <w:jc w:val="center"/>
        <w:rPr>
          <w:rFonts w:hint="eastAsia" w:ascii="宋体" w:hAnsi="宋体" w:eastAsia="宋体"/>
          <w:color w:val="auto"/>
          <w:sz w:val="24"/>
          <w:highlight w:val="none"/>
        </w:rPr>
      </w:pPr>
      <w:r>
        <w:rPr>
          <w:rFonts w:hint="eastAsia" w:ascii="宋体" w:hAnsi="宋体" w:eastAsia="宋体"/>
          <w:color w:val="auto"/>
          <w:sz w:val="24"/>
          <w:highlight w:val="none"/>
        </w:rPr>
        <w:t xml:space="preserve">     </w:t>
      </w:r>
      <w:bookmarkStart w:id="12" w:name="_Toc23910"/>
      <w:r>
        <w:rPr>
          <w:rFonts w:hint="eastAsia" w:ascii="宋体" w:hAnsi="宋体" w:eastAsia="宋体"/>
          <w:color w:val="auto"/>
          <w:sz w:val="24"/>
          <w:highlight w:val="none"/>
        </w:rPr>
        <w:t>3.分项报价表</w:t>
      </w:r>
      <w:bookmarkEnd w:id="12"/>
    </w:p>
    <w:p>
      <w:pPr>
        <w:spacing w:line="460" w:lineRule="exact"/>
        <w:ind w:left="-2" w:leftChars="-50" w:hanging="103" w:hangingChars="43"/>
        <w:rPr>
          <w:rFonts w:hint="eastAsia"/>
          <w:color w:val="auto"/>
          <w:sz w:val="24"/>
          <w:highlight w:val="none"/>
          <w:u w:val="single"/>
        </w:rPr>
      </w:pPr>
      <w:r>
        <w:rPr>
          <w:rFonts w:hint="eastAsia"/>
          <w:color w:val="auto"/>
          <w:sz w:val="24"/>
          <w:highlight w:val="none"/>
        </w:rPr>
        <w:t>供应商名称：</w:t>
      </w:r>
      <w:r>
        <w:rPr>
          <w:color w:val="auto"/>
          <w:sz w:val="24"/>
          <w:highlight w:val="none"/>
        </w:rPr>
        <w:t xml:space="preserve">                              </w:t>
      </w:r>
      <w:r>
        <w:rPr>
          <w:rFonts w:hint="eastAsia"/>
          <w:color w:val="auto"/>
          <w:sz w:val="24"/>
          <w:highlight w:val="none"/>
        </w:rPr>
        <w:t xml:space="preserve"> </w:t>
      </w:r>
      <w:r>
        <w:rPr>
          <w:rFonts w:hint="eastAsia"/>
          <w:color w:val="auto"/>
          <w:sz w:val="24"/>
          <w:highlight w:val="none"/>
          <w:lang w:eastAsia="zh-CN"/>
        </w:rPr>
        <w:t>项目编号</w:t>
      </w:r>
      <w:r>
        <w:rPr>
          <w:rFonts w:hint="eastAsia"/>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593"/>
        <w:gridCol w:w="2100"/>
        <w:gridCol w:w="945"/>
        <w:gridCol w:w="2100"/>
        <w:gridCol w:w="315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 w:type="dxa"/>
            <w:noWrap w:val="0"/>
            <w:vAlign w:val="center"/>
          </w:tcPr>
          <w:p>
            <w:pPr>
              <w:spacing w:line="460" w:lineRule="exact"/>
              <w:jc w:val="center"/>
              <w:rPr>
                <w:rFonts w:hint="eastAsia"/>
                <w:color w:val="auto"/>
                <w:sz w:val="24"/>
                <w:highlight w:val="none"/>
              </w:rPr>
            </w:pPr>
            <w:r>
              <w:rPr>
                <w:rFonts w:hint="eastAsia"/>
                <w:color w:val="auto"/>
                <w:sz w:val="24"/>
                <w:highlight w:val="none"/>
              </w:rPr>
              <w:t>序号</w:t>
            </w:r>
          </w:p>
        </w:tc>
        <w:tc>
          <w:tcPr>
            <w:tcW w:w="3593" w:type="dxa"/>
            <w:noWrap w:val="0"/>
            <w:vAlign w:val="center"/>
          </w:tcPr>
          <w:p>
            <w:pPr>
              <w:spacing w:line="460" w:lineRule="exact"/>
              <w:jc w:val="center"/>
              <w:rPr>
                <w:rFonts w:hint="eastAsia"/>
                <w:color w:val="auto"/>
                <w:sz w:val="24"/>
                <w:highlight w:val="none"/>
              </w:rPr>
            </w:pPr>
            <w:r>
              <w:rPr>
                <w:rFonts w:hint="eastAsia"/>
                <w:color w:val="auto"/>
                <w:sz w:val="24"/>
                <w:highlight w:val="none"/>
              </w:rPr>
              <w:t>名 称</w:t>
            </w:r>
          </w:p>
        </w:tc>
        <w:tc>
          <w:tcPr>
            <w:tcW w:w="2100" w:type="dxa"/>
            <w:noWrap w:val="0"/>
            <w:vAlign w:val="center"/>
          </w:tcPr>
          <w:p>
            <w:pPr>
              <w:spacing w:line="460" w:lineRule="exact"/>
              <w:jc w:val="center"/>
              <w:rPr>
                <w:rFonts w:hint="eastAsia"/>
                <w:color w:val="auto"/>
                <w:sz w:val="24"/>
                <w:highlight w:val="none"/>
              </w:rPr>
            </w:pPr>
            <w:r>
              <w:rPr>
                <w:rFonts w:hint="eastAsia"/>
                <w:color w:val="auto"/>
                <w:sz w:val="24"/>
                <w:highlight w:val="none"/>
              </w:rPr>
              <w:t>型号和规格</w:t>
            </w:r>
          </w:p>
        </w:tc>
        <w:tc>
          <w:tcPr>
            <w:tcW w:w="945" w:type="dxa"/>
            <w:noWrap w:val="0"/>
            <w:vAlign w:val="center"/>
          </w:tcPr>
          <w:p>
            <w:pPr>
              <w:spacing w:line="460" w:lineRule="exact"/>
              <w:jc w:val="center"/>
              <w:rPr>
                <w:rFonts w:hint="eastAsia"/>
                <w:color w:val="auto"/>
                <w:sz w:val="24"/>
                <w:highlight w:val="none"/>
              </w:rPr>
            </w:pPr>
            <w:r>
              <w:rPr>
                <w:rFonts w:hint="eastAsia"/>
                <w:color w:val="auto"/>
                <w:sz w:val="24"/>
                <w:highlight w:val="none"/>
              </w:rPr>
              <w:t>数量</w:t>
            </w:r>
          </w:p>
        </w:tc>
        <w:tc>
          <w:tcPr>
            <w:tcW w:w="2100" w:type="dxa"/>
            <w:noWrap w:val="0"/>
            <w:vAlign w:val="center"/>
          </w:tcPr>
          <w:p>
            <w:pPr>
              <w:spacing w:line="460" w:lineRule="exact"/>
              <w:jc w:val="center"/>
              <w:rPr>
                <w:rFonts w:hint="eastAsia"/>
                <w:color w:val="auto"/>
                <w:sz w:val="24"/>
                <w:highlight w:val="none"/>
              </w:rPr>
            </w:pPr>
            <w:r>
              <w:rPr>
                <w:rFonts w:hint="eastAsia"/>
                <w:color w:val="auto"/>
                <w:sz w:val="24"/>
                <w:highlight w:val="none"/>
              </w:rPr>
              <w:t>制造商名称</w:t>
            </w:r>
          </w:p>
        </w:tc>
        <w:tc>
          <w:tcPr>
            <w:tcW w:w="3150" w:type="dxa"/>
            <w:noWrap w:val="0"/>
            <w:vAlign w:val="center"/>
          </w:tcPr>
          <w:p>
            <w:pPr>
              <w:spacing w:line="460" w:lineRule="exact"/>
              <w:jc w:val="center"/>
              <w:rPr>
                <w:rFonts w:hint="eastAsia"/>
                <w:color w:val="auto"/>
                <w:sz w:val="24"/>
                <w:highlight w:val="none"/>
              </w:rPr>
            </w:pPr>
            <w:r>
              <w:rPr>
                <w:rFonts w:hint="eastAsia"/>
                <w:color w:val="auto"/>
                <w:sz w:val="24"/>
                <w:highlight w:val="none"/>
              </w:rPr>
              <w:t xml:space="preserve"> 单 价（注明装运地点）</w:t>
            </w:r>
          </w:p>
        </w:tc>
        <w:tc>
          <w:tcPr>
            <w:tcW w:w="1260" w:type="dxa"/>
            <w:noWrap w:val="0"/>
            <w:vAlign w:val="center"/>
          </w:tcPr>
          <w:p>
            <w:pPr>
              <w:spacing w:line="460" w:lineRule="exact"/>
              <w:jc w:val="center"/>
              <w:rPr>
                <w:color w:val="auto"/>
                <w:sz w:val="24"/>
                <w:highlight w:val="none"/>
              </w:rPr>
            </w:pPr>
            <w:r>
              <w:rPr>
                <w:rFonts w:hint="eastAsia"/>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noWrap w:val="0"/>
            <w:vAlign w:val="center"/>
          </w:tcPr>
          <w:p>
            <w:pPr>
              <w:spacing w:line="460" w:lineRule="exact"/>
              <w:jc w:val="center"/>
              <w:rPr>
                <w:rFonts w:hint="eastAsia"/>
                <w:color w:val="auto"/>
                <w:sz w:val="24"/>
                <w:highlight w:val="none"/>
              </w:rPr>
            </w:pPr>
            <w:r>
              <w:rPr>
                <w:rFonts w:hint="eastAsia"/>
                <w:color w:val="auto"/>
                <w:sz w:val="24"/>
                <w:highlight w:val="none"/>
              </w:rPr>
              <w:t>1</w:t>
            </w:r>
          </w:p>
        </w:tc>
        <w:tc>
          <w:tcPr>
            <w:tcW w:w="3593" w:type="dxa"/>
            <w:noWrap w:val="0"/>
            <w:vAlign w:val="center"/>
          </w:tcPr>
          <w:p>
            <w:pPr>
              <w:spacing w:line="460" w:lineRule="exact"/>
              <w:rPr>
                <w:rFonts w:hint="eastAsia" w:ascii="宋体" w:hAnsi="宋体"/>
                <w:color w:val="auto"/>
                <w:sz w:val="24"/>
                <w:highlight w:val="none"/>
              </w:rPr>
            </w:pPr>
            <w:r>
              <w:rPr>
                <w:rFonts w:hint="eastAsia" w:ascii="宋体" w:hAnsi="宋体"/>
                <w:color w:val="auto"/>
                <w:sz w:val="24"/>
                <w:highlight w:val="none"/>
              </w:rPr>
              <w:t>主机和标准附件</w:t>
            </w:r>
          </w:p>
        </w:tc>
        <w:tc>
          <w:tcPr>
            <w:tcW w:w="2100" w:type="dxa"/>
            <w:noWrap w:val="0"/>
            <w:vAlign w:val="top"/>
          </w:tcPr>
          <w:p>
            <w:pPr>
              <w:spacing w:line="460" w:lineRule="exact"/>
              <w:rPr>
                <w:color w:val="auto"/>
                <w:sz w:val="24"/>
                <w:highlight w:val="none"/>
              </w:rPr>
            </w:pPr>
          </w:p>
        </w:tc>
        <w:tc>
          <w:tcPr>
            <w:tcW w:w="945" w:type="dxa"/>
            <w:noWrap w:val="0"/>
            <w:vAlign w:val="top"/>
          </w:tcPr>
          <w:p>
            <w:pPr>
              <w:spacing w:line="460" w:lineRule="exact"/>
              <w:rPr>
                <w:color w:val="auto"/>
                <w:sz w:val="24"/>
                <w:highlight w:val="none"/>
              </w:rPr>
            </w:pPr>
          </w:p>
        </w:tc>
        <w:tc>
          <w:tcPr>
            <w:tcW w:w="2100" w:type="dxa"/>
            <w:noWrap w:val="0"/>
            <w:vAlign w:val="top"/>
          </w:tcPr>
          <w:p>
            <w:pPr>
              <w:spacing w:line="460" w:lineRule="exact"/>
              <w:rPr>
                <w:color w:val="auto"/>
                <w:sz w:val="24"/>
                <w:highlight w:val="none"/>
              </w:rPr>
            </w:pPr>
          </w:p>
        </w:tc>
        <w:tc>
          <w:tcPr>
            <w:tcW w:w="3150" w:type="dxa"/>
            <w:noWrap w:val="0"/>
            <w:vAlign w:val="top"/>
          </w:tcPr>
          <w:p>
            <w:pPr>
              <w:spacing w:line="460" w:lineRule="exact"/>
              <w:rPr>
                <w:color w:val="auto"/>
                <w:sz w:val="24"/>
                <w:highlight w:val="none"/>
              </w:rPr>
            </w:pPr>
          </w:p>
        </w:tc>
        <w:tc>
          <w:tcPr>
            <w:tcW w:w="126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noWrap w:val="0"/>
            <w:vAlign w:val="center"/>
          </w:tcPr>
          <w:p>
            <w:pPr>
              <w:spacing w:line="460" w:lineRule="exact"/>
              <w:jc w:val="center"/>
              <w:rPr>
                <w:rFonts w:hint="eastAsia"/>
                <w:color w:val="auto"/>
                <w:sz w:val="24"/>
                <w:highlight w:val="none"/>
              </w:rPr>
            </w:pPr>
            <w:r>
              <w:rPr>
                <w:rFonts w:hint="eastAsia"/>
                <w:color w:val="auto"/>
                <w:sz w:val="24"/>
                <w:highlight w:val="none"/>
              </w:rPr>
              <w:t>2</w:t>
            </w:r>
          </w:p>
        </w:tc>
        <w:tc>
          <w:tcPr>
            <w:tcW w:w="3593" w:type="dxa"/>
            <w:noWrap w:val="0"/>
            <w:vAlign w:val="center"/>
          </w:tcPr>
          <w:p>
            <w:pPr>
              <w:spacing w:line="460" w:lineRule="exact"/>
              <w:rPr>
                <w:rFonts w:hint="eastAsia" w:ascii="宋体" w:hAnsi="宋体"/>
                <w:color w:val="auto"/>
                <w:sz w:val="24"/>
                <w:highlight w:val="none"/>
              </w:rPr>
            </w:pPr>
            <w:r>
              <w:rPr>
                <w:rFonts w:hint="eastAsia" w:ascii="宋体" w:hAnsi="宋体"/>
                <w:color w:val="auto"/>
                <w:sz w:val="24"/>
                <w:highlight w:val="none"/>
              </w:rPr>
              <w:t>备品备件</w:t>
            </w:r>
          </w:p>
        </w:tc>
        <w:tc>
          <w:tcPr>
            <w:tcW w:w="2100" w:type="dxa"/>
            <w:noWrap w:val="0"/>
            <w:vAlign w:val="top"/>
          </w:tcPr>
          <w:p>
            <w:pPr>
              <w:spacing w:line="460" w:lineRule="exact"/>
              <w:rPr>
                <w:color w:val="auto"/>
                <w:sz w:val="24"/>
                <w:highlight w:val="none"/>
              </w:rPr>
            </w:pPr>
          </w:p>
        </w:tc>
        <w:tc>
          <w:tcPr>
            <w:tcW w:w="945" w:type="dxa"/>
            <w:noWrap w:val="0"/>
            <w:vAlign w:val="top"/>
          </w:tcPr>
          <w:p>
            <w:pPr>
              <w:spacing w:line="460" w:lineRule="exact"/>
              <w:rPr>
                <w:color w:val="auto"/>
                <w:sz w:val="24"/>
                <w:highlight w:val="none"/>
              </w:rPr>
            </w:pPr>
          </w:p>
        </w:tc>
        <w:tc>
          <w:tcPr>
            <w:tcW w:w="2100" w:type="dxa"/>
            <w:noWrap w:val="0"/>
            <w:vAlign w:val="top"/>
          </w:tcPr>
          <w:p>
            <w:pPr>
              <w:spacing w:line="460" w:lineRule="exact"/>
              <w:rPr>
                <w:color w:val="auto"/>
                <w:sz w:val="24"/>
                <w:highlight w:val="none"/>
              </w:rPr>
            </w:pPr>
          </w:p>
        </w:tc>
        <w:tc>
          <w:tcPr>
            <w:tcW w:w="3150" w:type="dxa"/>
            <w:noWrap w:val="0"/>
            <w:vAlign w:val="top"/>
          </w:tcPr>
          <w:p>
            <w:pPr>
              <w:spacing w:line="460" w:lineRule="exact"/>
              <w:rPr>
                <w:color w:val="auto"/>
                <w:sz w:val="24"/>
                <w:highlight w:val="none"/>
              </w:rPr>
            </w:pPr>
          </w:p>
        </w:tc>
        <w:tc>
          <w:tcPr>
            <w:tcW w:w="126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noWrap w:val="0"/>
            <w:vAlign w:val="center"/>
          </w:tcPr>
          <w:p>
            <w:pPr>
              <w:spacing w:line="460" w:lineRule="exact"/>
              <w:jc w:val="center"/>
              <w:rPr>
                <w:rFonts w:hint="eastAsia"/>
                <w:color w:val="auto"/>
                <w:sz w:val="24"/>
                <w:highlight w:val="none"/>
              </w:rPr>
            </w:pPr>
            <w:r>
              <w:rPr>
                <w:rFonts w:hint="eastAsia"/>
                <w:color w:val="auto"/>
                <w:sz w:val="24"/>
                <w:highlight w:val="none"/>
              </w:rPr>
              <w:t>3</w:t>
            </w:r>
          </w:p>
        </w:tc>
        <w:tc>
          <w:tcPr>
            <w:tcW w:w="3593" w:type="dxa"/>
            <w:noWrap w:val="0"/>
            <w:vAlign w:val="center"/>
          </w:tcPr>
          <w:p>
            <w:pPr>
              <w:spacing w:line="460" w:lineRule="exact"/>
              <w:rPr>
                <w:rFonts w:hint="eastAsia" w:ascii="宋体" w:hAnsi="宋体"/>
                <w:color w:val="auto"/>
                <w:sz w:val="24"/>
                <w:highlight w:val="none"/>
              </w:rPr>
            </w:pPr>
            <w:r>
              <w:rPr>
                <w:rFonts w:hint="eastAsia" w:ascii="宋体" w:hAnsi="宋体"/>
                <w:color w:val="auto"/>
                <w:sz w:val="24"/>
                <w:highlight w:val="none"/>
              </w:rPr>
              <w:t>专用工具</w:t>
            </w:r>
          </w:p>
        </w:tc>
        <w:tc>
          <w:tcPr>
            <w:tcW w:w="2100" w:type="dxa"/>
            <w:noWrap w:val="0"/>
            <w:vAlign w:val="top"/>
          </w:tcPr>
          <w:p>
            <w:pPr>
              <w:spacing w:line="460" w:lineRule="exact"/>
              <w:rPr>
                <w:color w:val="auto"/>
                <w:sz w:val="24"/>
                <w:highlight w:val="none"/>
              </w:rPr>
            </w:pPr>
          </w:p>
        </w:tc>
        <w:tc>
          <w:tcPr>
            <w:tcW w:w="945" w:type="dxa"/>
            <w:noWrap w:val="0"/>
            <w:vAlign w:val="top"/>
          </w:tcPr>
          <w:p>
            <w:pPr>
              <w:spacing w:line="460" w:lineRule="exact"/>
              <w:rPr>
                <w:color w:val="auto"/>
                <w:sz w:val="24"/>
                <w:highlight w:val="none"/>
              </w:rPr>
            </w:pPr>
          </w:p>
        </w:tc>
        <w:tc>
          <w:tcPr>
            <w:tcW w:w="2100" w:type="dxa"/>
            <w:noWrap w:val="0"/>
            <w:vAlign w:val="top"/>
          </w:tcPr>
          <w:p>
            <w:pPr>
              <w:spacing w:line="460" w:lineRule="exact"/>
              <w:rPr>
                <w:color w:val="auto"/>
                <w:sz w:val="24"/>
                <w:highlight w:val="none"/>
              </w:rPr>
            </w:pPr>
          </w:p>
        </w:tc>
        <w:tc>
          <w:tcPr>
            <w:tcW w:w="3150" w:type="dxa"/>
            <w:noWrap w:val="0"/>
            <w:vAlign w:val="top"/>
          </w:tcPr>
          <w:p>
            <w:pPr>
              <w:spacing w:line="460" w:lineRule="exact"/>
              <w:rPr>
                <w:color w:val="auto"/>
                <w:sz w:val="24"/>
                <w:highlight w:val="none"/>
              </w:rPr>
            </w:pPr>
          </w:p>
        </w:tc>
        <w:tc>
          <w:tcPr>
            <w:tcW w:w="126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noWrap w:val="0"/>
            <w:vAlign w:val="center"/>
          </w:tcPr>
          <w:p>
            <w:pPr>
              <w:spacing w:line="460" w:lineRule="exact"/>
              <w:jc w:val="center"/>
              <w:rPr>
                <w:rFonts w:hint="eastAsia"/>
                <w:color w:val="auto"/>
                <w:sz w:val="24"/>
                <w:highlight w:val="none"/>
              </w:rPr>
            </w:pPr>
            <w:r>
              <w:rPr>
                <w:rFonts w:hint="eastAsia"/>
                <w:color w:val="auto"/>
                <w:sz w:val="24"/>
                <w:highlight w:val="none"/>
              </w:rPr>
              <w:t>4</w:t>
            </w:r>
          </w:p>
        </w:tc>
        <w:tc>
          <w:tcPr>
            <w:tcW w:w="3593" w:type="dxa"/>
            <w:noWrap w:val="0"/>
            <w:vAlign w:val="center"/>
          </w:tcPr>
          <w:p>
            <w:pPr>
              <w:spacing w:line="460" w:lineRule="exact"/>
              <w:rPr>
                <w:rFonts w:hint="eastAsia" w:ascii="宋体" w:hAnsi="宋体"/>
                <w:color w:val="auto"/>
                <w:sz w:val="24"/>
                <w:highlight w:val="none"/>
              </w:rPr>
            </w:pPr>
            <w:r>
              <w:rPr>
                <w:rFonts w:hint="eastAsia" w:ascii="宋体" w:hAnsi="宋体"/>
                <w:color w:val="auto"/>
                <w:sz w:val="24"/>
                <w:highlight w:val="none"/>
              </w:rPr>
              <w:t>安装、调试、检验</w:t>
            </w:r>
          </w:p>
        </w:tc>
        <w:tc>
          <w:tcPr>
            <w:tcW w:w="2100" w:type="dxa"/>
            <w:noWrap w:val="0"/>
            <w:vAlign w:val="top"/>
          </w:tcPr>
          <w:p>
            <w:pPr>
              <w:spacing w:line="460" w:lineRule="exact"/>
              <w:rPr>
                <w:color w:val="auto"/>
                <w:sz w:val="24"/>
                <w:highlight w:val="none"/>
              </w:rPr>
            </w:pPr>
          </w:p>
        </w:tc>
        <w:tc>
          <w:tcPr>
            <w:tcW w:w="945" w:type="dxa"/>
            <w:noWrap w:val="0"/>
            <w:vAlign w:val="top"/>
          </w:tcPr>
          <w:p>
            <w:pPr>
              <w:spacing w:line="460" w:lineRule="exact"/>
              <w:rPr>
                <w:color w:val="auto"/>
                <w:sz w:val="24"/>
                <w:highlight w:val="none"/>
              </w:rPr>
            </w:pPr>
          </w:p>
        </w:tc>
        <w:tc>
          <w:tcPr>
            <w:tcW w:w="2100" w:type="dxa"/>
            <w:noWrap w:val="0"/>
            <w:vAlign w:val="top"/>
          </w:tcPr>
          <w:p>
            <w:pPr>
              <w:spacing w:line="460" w:lineRule="exact"/>
              <w:rPr>
                <w:color w:val="auto"/>
                <w:sz w:val="24"/>
                <w:highlight w:val="none"/>
              </w:rPr>
            </w:pPr>
          </w:p>
        </w:tc>
        <w:tc>
          <w:tcPr>
            <w:tcW w:w="3150" w:type="dxa"/>
            <w:noWrap w:val="0"/>
            <w:vAlign w:val="top"/>
          </w:tcPr>
          <w:p>
            <w:pPr>
              <w:spacing w:line="460" w:lineRule="exact"/>
              <w:rPr>
                <w:color w:val="auto"/>
                <w:sz w:val="24"/>
                <w:highlight w:val="none"/>
              </w:rPr>
            </w:pPr>
          </w:p>
        </w:tc>
        <w:tc>
          <w:tcPr>
            <w:tcW w:w="126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noWrap w:val="0"/>
            <w:vAlign w:val="center"/>
          </w:tcPr>
          <w:p>
            <w:pPr>
              <w:spacing w:line="460" w:lineRule="exact"/>
              <w:jc w:val="center"/>
              <w:rPr>
                <w:rFonts w:hint="eastAsia"/>
                <w:color w:val="auto"/>
                <w:sz w:val="24"/>
                <w:highlight w:val="none"/>
              </w:rPr>
            </w:pPr>
            <w:r>
              <w:rPr>
                <w:rFonts w:hint="eastAsia"/>
                <w:color w:val="auto"/>
                <w:sz w:val="24"/>
                <w:highlight w:val="none"/>
              </w:rPr>
              <w:t>5</w:t>
            </w:r>
          </w:p>
        </w:tc>
        <w:tc>
          <w:tcPr>
            <w:tcW w:w="3593" w:type="dxa"/>
            <w:noWrap w:val="0"/>
            <w:vAlign w:val="center"/>
          </w:tcPr>
          <w:p>
            <w:pPr>
              <w:spacing w:line="460" w:lineRule="exact"/>
              <w:rPr>
                <w:rFonts w:hint="eastAsia" w:ascii="宋体" w:hAnsi="宋体"/>
                <w:color w:val="auto"/>
                <w:sz w:val="24"/>
                <w:highlight w:val="none"/>
              </w:rPr>
            </w:pPr>
            <w:r>
              <w:rPr>
                <w:rFonts w:hint="eastAsia" w:ascii="宋体" w:hAnsi="宋体"/>
                <w:color w:val="auto"/>
                <w:sz w:val="24"/>
                <w:highlight w:val="none"/>
              </w:rPr>
              <w:t>培训</w:t>
            </w:r>
          </w:p>
        </w:tc>
        <w:tc>
          <w:tcPr>
            <w:tcW w:w="2100" w:type="dxa"/>
            <w:noWrap w:val="0"/>
            <w:vAlign w:val="top"/>
          </w:tcPr>
          <w:p>
            <w:pPr>
              <w:spacing w:line="460" w:lineRule="exact"/>
              <w:rPr>
                <w:color w:val="auto"/>
                <w:sz w:val="24"/>
                <w:highlight w:val="none"/>
              </w:rPr>
            </w:pPr>
          </w:p>
        </w:tc>
        <w:tc>
          <w:tcPr>
            <w:tcW w:w="945" w:type="dxa"/>
            <w:noWrap w:val="0"/>
            <w:vAlign w:val="top"/>
          </w:tcPr>
          <w:p>
            <w:pPr>
              <w:spacing w:line="460" w:lineRule="exact"/>
              <w:rPr>
                <w:color w:val="auto"/>
                <w:sz w:val="24"/>
                <w:highlight w:val="none"/>
              </w:rPr>
            </w:pPr>
          </w:p>
        </w:tc>
        <w:tc>
          <w:tcPr>
            <w:tcW w:w="2100" w:type="dxa"/>
            <w:noWrap w:val="0"/>
            <w:vAlign w:val="top"/>
          </w:tcPr>
          <w:p>
            <w:pPr>
              <w:spacing w:line="460" w:lineRule="exact"/>
              <w:rPr>
                <w:color w:val="auto"/>
                <w:sz w:val="24"/>
                <w:highlight w:val="none"/>
              </w:rPr>
            </w:pPr>
          </w:p>
        </w:tc>
        <w:tc>
          <w:tcPr>
            <w:tcW w:w="3150" w:type="dxa"/>
            <w:noWrap w:val="0"/>
            <w:vAlign w:val="top"/>
          </w:tcPr>
          <w:p>
            <w:pPr>
              <w:spacing w:line="460" w:lineRule="exact"/>
              <w:rPr>
                <w:color w:val="auto"/>
                <w:sz w:val="24"/>
                <w:highlight w:val="none"/>
              </w:rPr>
            </w:pPr>
          </w:p>
        </w:tc>
        <w:tc>
          <w:tcPr>
            <w:tcW w:w="126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noWrap w:val="0"/>
            <w:vAlign w:val="center"/>
          </w:tcPr>
          <w:p>
            <w:pPr>
              <w:spacing w:line="460" w:lineRule="exact"/>
              <w:jc w:val="center"/>
              <w:rPr>
                <w:rFonts w:hint="eastAsia"/>
                <w:color w:val="auto"/>
                <w:sz w:val="24"/>
                <w:highlight w:val="none"/>
              </w:rPr>
            </w:pPr>
            <w:r>
              <w:rPr>
                <w:rFonts w:hint="eastAsia"/>
                <w:color w:val="auto"/>
                <w:sz w:val="24"/>
                <w:highlight w:val="none"/>
              </w:rPr>
              <w:t>6</w:t>
            </w:r>
          </w:p>
        </w:tc>
        <w:tc>
          <w:tcPr>
            <w:tcW w:w="3593" w:type="dxa"/>
            <w:noWrap w:val="0"/>
            <w:vAlign w:val="center"/>
          </w:tcPr>
          <w:p>
            <w:pPr>
              <w:spacing w:line="460" w:lineRule="exact"/>
              <w:rPr>
                <w:rFonts w:hint="eastAsia"/>
                <w:color w:val="auto"/>
                <w:sz w:val="24"/>
                <w:highlight w:val="none"/>
              </w:rPr>
            </w:pPr>
            <w:r>
              <w:rPr>
                <w:rFonts w:hint="eastAsia" w:ascii="宋体" w:hAnsi="宋体"/>
                <w:color w:val="auto"/>
                <w:sz w:val="24"/>
                <w:highlight w:val="none"/>
              </w:rPr>
              <w:t>技术服务</w:t>
            </w:r>
          </w:p>
        </w:tc>
        <w:tc>
          <w:tcPr>
            <w:tcW w:w="2100" w:type="dxa"/>
            <w:noWrap w:val="0"/>
            <w:vAlign w:val="top"/>
          </w:tcPr>
          <w:p>
            <w:pPr>
              <w:spacing w:line="460" w:lineRule="exact"/>
              <w:rPr>
                <w:color w:val="auto"/>
                <w:sz w:val="24"/>
                <w:highlight w:val="none"/>
              </w:rPr>
            </w:pPr>
          </w:p>
        </w:tc>
        <w:tc>
          <w:tcPr>
            <w:tcW w:w="945" w:type="dxa"/>
            <w:noWrap w:val="0"/>
            <w:vAlign w:val="top"/>
          </w:tcPr>
          <w:p>
            <w:pPr>
              <w:spacing w:line="460" w:lineRule="exact"/>
              <w:rPr>
                <w:color w:val="auto"/>
                <w:sz w:val="24"/>
                <w:highlight w:val="none"/>
              </w:rPr>
            </w:pPr>
          </w:p>
        </w:tc>
        <w:tc>
          <w:tcPr>
            <w:tcW w:w="2100" w:type="dxa"/>
            <w:noWrap w:val="0"/>
            <w:vAlign w:val="top"/>
          </w:tcPr>
          <w:p>
            <w:pPr>
              <w:spacing w:line="460" w:lineRule="exact"/>
              <w:rPr>
                <w:color w:val="auto"/>
                <w:sz w:val="24"/>
                <w:highlight w:val="none"/>
              </w:rPr>
            </w:pPr>
          </w:p>
        </w:tc>
        <w:tc>
          <w:tcPr>
            <w:tcW w:w="3150" w:type="dxa"/>
            <w:noWrap w:val="0"/>
            <w:vAlign w:val="top"/>
          </w:tcPr>
          <w:p>
            <w:pPr>
              <w:spacing w:line="460" w:lineRule="exact"/>
              <w:rPr>
                <w:color w:val="auto"/>
                <w:sz w:val="24"/>
                <w:highlight w:val="none"/>
              </w:rPr>
            </w:pPr>
          </w:p>
        </w:tc>
        <w:tc>
          <w:tcPr>
            <w:tcW w:w="126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0" w:type="dxa"/>
            <w:noWrap w:val="0"/>
            <w:vAlign w:val="center"/>
          </w:tcPr>
          <w:p>
            <w:pPr>
              <w:spacing w:line="460" w:lineRule="exact"/>
              <w:jc w:val="center"/>
              <w:rPr>
                <w:rFonts w:hint="eastAsia"/>
                <w:color w:val="auto"/>
                <w:sz w:val="24"/>
                <w:highlight w:val="none"/>
              </w:rPr>
            </w:pPr>
            <w:r>
              <w:rPr>
                <w:rFonts w:hint="eastAsia"/>
                <w:color w:val="auto"/>
                <w:sz w:val="24"/>
                <w:highlight w:val="none"/>
              </w:rPr>
              <w:t>7</w:t>
            </w:r>
          </w:p>
        </w:tc>
        <w:tc>
          <w:tcPr>
            <w:tcW w:w="3593" w:type="dxa"/>
            <w:noWrap w:val="0"/>
            <w:vAlign w:val="center"/>
          </w:tcPr>
          <w:p>
            <w:pPr>
              <w:spacing w:line="460" w:lineRule="exact"/>
              <w:rPr>
                <w:rFonts w:hint="eastAsia" w:ascii="宋体" w:hAnsi="宋体"/>
                <w:color w:val="auto"/>
                <w:sz w:val="24"/>
                <w:highlight w:val="none"/>
              </w:rPr>
            </w:pPr>
            <w:r>
              <w:rPr>
                <w:rFonts w:hint="eastAsia" w:ascii="宋体" w:hAnsi="宋体"/>
                <w:color w:val="auto"/>
                <w:sz w:val="24"/>
                <w:highlight w:val="none"/>
              </w:rPr>
              <w:t>至最终目的地的运费和保险费</w:t>
            </w:r>
          </w:p>
          <w:p>
            <w:pPr>
              <w:spacing w:line="460" w:lineRule="exact"/>
              <w:rPr>
                <w:rFonts w:hint="eastAsia"/>
                <w:color w:val="auto"/>
                <w:sz w:val="24"/>
                <w:highlight w:val="none"/>
              </w:rPr>
            </w:pPr>
            <w:r>
              <w:rPr>
                <w:rFonts w:hint="eastAsia" w:ascii="宋体" w:hAnsi="宋体"/>
                <w:color w:val="auto"/>
                <w:sz w:val="24"/>
                <w:highlight w:val="none"/>
              </w:rPr>
              <w:t>（含吊装搬运费）</w:t>
            </w:r>
          </w:p>
        </w:tc>
        <w:tc>
          <w:tcPr>
            <w:tcW w:w="2100" w:type="dxa"/>
            <w:noWrap w:val="0"/>
            <w:vAlign w:val="top"/>
          </w:tcPr>
          <w:p>
            <w:pPr>
              <w:spacing w:line="460" w:lineRule="exact"/>
              <w:rPr>
                <w:color w:val="auto"/>
                <w:sz w:val="24"/>
                <w:highlight w:val="none"/>
              </w:rPr>
            </w:pPr>
          </w:p>
        </w:tc>
        <w:tc>
          <w:tcPr>
            <w:tcW w:w="945" w:type="dxa"/>
            <w:noWrap w:val="0"/>
            <w:vAlign w:val="top"/>
          </w:tcPr>
          <w:p>
            <w:pPr>
              <w:spacing w:line="460" w:lineRule="exact"/>
              <w:rPr>
                <w:color w:val="auto"/>
                <w:sz w:val="24"/>
                <w:highlight w:val="none"/>
              </w:rPr>
            </w:pPr>
          </w:p>
        </w:tc>
        <w:tc>
          <w:tcPr>
            <w:tcW w:w="2100" w:type="dxa"/>
            <w:noWrap w:val="0"/>
            <w:vAlign w:val="top"/>
          </w:tcPr>
          <w:p>
            <w:pPr>
              <w:spacing w:line="460" w:lineRule="exact"/>
              <w:rPr>
                <w:color w:val="auto"/>
                <w:sz w:val="24"/>
                <w:highlight w:val="none"/>
              </w:rPr>
            </w:pPr>
          </w:p>
        </w:tc>
        <w:tc>
          <w:tcPr>
            <w:tcW w:w="3150" w:type="dxa"/>
            <w:noWrap w:val="0"/>
            <w:vAlign w:val="top"/>
          </w:tcPr>
          <w:p>
            <w:pPr>
              <w:spacing w:line="460" w:lineRule="exact"/>
              <w:rPr>
                <w:color w:val="auto"/>
                <w:sz w:val="24"/>
                <w:highlight w:val="none"/>
              </w:rPr>
            </w:pPr>
          </w:p>
        </w:tc>
        <w:tc>
          <w:tcPr>
            <w:tcW w:w="126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noWrap w:val="0"/>
            <w:vAlign w:val="center"/>
          </w:tcPr>
          <w:p>
            <w:pPr>
              <w:spacing w:line="460" w:lineRule="exact"/>
              <w:jc w:val="center"/>
              <w:rPr>
                <w:rFonts w:hint="eastAsia"/>
                <w:color w:val="auto"/>
                <w:sz w:val="24"/>
                <w:highlight w:val="none"/>
              </w:rPr>
            </w:pPr>
            <w:r>
              <w:rPr>
                <w:rFonts w:hint="eastAsia"/>
                <w:color w:val="auto"/>
                <w:sz w:val="24"/>
                <w:highlight w:val="none"/>
              </w:rPr>
              <w:t>8</w:t>
            </w:r>
          </w:p>
        </w:tc>
        <w:tc>
          <w:tcPr>
            <w:tcW w:w="3593" w:type="dxa"/>
            <w:noWrap w:val="0"/>
            <w:vAlign w:val="center"/>
          </w:tcPr>
          <w:p>
            <w:pPr>
              <w:spacing w:line="460" w:lineRule="exact"/>
              <w:rPr>
                <w:rFonts w:hint="eastAsia"/>
                <w:color w:val="auto"/>
                <w:sz w:val="24"/>
                <w:highlight w:val="none"/>
              </w:rPr>
            </w:pPr>
            <w:r>
              <w:rPr>
                <w:rFonts w:hint="eastAsia"/>
                <w:color w:val="auto"/>
                <w:sz w:val="24"/>
                <w:highlight w:val="none"/>
              </w:rPr>
              <w:t>其它</w:t>
            </w:r>
          </w:p>
        </w:tc>
        <w:tc>
          <w:tcPr>
            <w:tcW w:w="2100" w:type="dxa"/>
            <w:noWrap w:val="0"/>
            <w:vAlign w:val="top"/>
          </w:tcPr>
          <w:p>
            <w:pPr>
              <w:spacing w:line="460" w:lineRule="exact"/>
              <w:rPr>
                <w:color w:val="auto"/>
                <w:sz w:val="24"/>
                <w:highlight w:val="none"/>
              </w:rPr>
            </w:pPr>
          </w:p>
        </w:tc>
        <w:tc>
          <w:tcPr>
            <w:tcW w:w="945" w:type="dxa"/>
            <w:noWrap w:val="0"/>
            <w:vAlign w:val="top"/>
          </w:tcPr>
          <w:p>
            <w:pPr>
              <w:spacing w:line="460" w:lineRule="exact"/>
              <w:rPr>
                <w:color w:val="auto"/>
                <w:sz w:val="24"/>
                <w:highlight w:val="none"/>
              </w:rPr>
            </w:pPr>
          </w:p>
        </w:tc>
        <w:tc>
          <w:tcPr>
            <w:tcW w:w="2100" w:type="dxa"/>
            <w:noWrap w:val="0"/>
            <w:vAlign w:val="top"/>
          </w:tcPr>
          <w:p>
            <w:pPr>
              <w:spacing w:line="460" w:lineRule="exact"/>
              <w:rPr>
                <w:color w:val="auto"/>
                <w:sz w:val="24"/>
                <w:highlight w:val="none"/>
              </w:rPr>
            </w:pPr>
          </w:p>
        </w:tc>
        <w:tc>
          <w:tcPr>
            <w:tcW w:w="3150" w:type="dxa"/>
            <w:noWrap w:val="0"/>
            <w:vAlign w:val="top"/>
          </w:tcPr>
          <w:p>
            <w:pPr>
              <w:spacing w:line="460" w:lineRule="exact"/>
              <w:rPr>
                <w:color w:val="auto"/>
                <w:sz w:val="24"/>
                <w:highlight w:val="none"/>
              </w:rPr>
            </w:pPr>
          </w:p>
        </w:tc>
        <w:tc>
          <w:tcPr>
            <w:tcW w:w="126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12708" w:type="dxa"/>
            <w:gridSpan w:val="6"/>
            <w:noWrap w:val="0"/>
            <w:vAlign w:val="center"/>
          </w:tcPr>
          <w:p>
            <w:pPr>
              <w:spacing w:line="460" w:lineRule="exact"/>
              <w:rPr>
                <w:color w:val="auto"/>
                <w:sz w:val="24"/>
                <w:highlight w:val="none"/>
              </w:rPr>
            </w:pPr>
            <w:r>
              <w:rPr>
                <w:color w:val="auto"/>
                <w:sz w:val="24"/>
                <w:highlight w:val="none"/>
              </w:rPr>
              <w:t xml:space="preserve">       </w:t>
            </w:r>
            <w:r>
              <w:rPr>
                <w:rFonts w:hint="eastAsia"/>
                <w:color w:val="auto"/>
                <w:sz w:val="24"/>
                <w:highlight w:val="none"/>
              </w:rPr>
              <w:t>总计</w:t>
            </w:r>
          </w:p>
        </w:tc>
        <w:tc>
          <w:tcPr>
            <w:tcW w:w="1260" w:type="dxa"/>
            <w:noWrap w:val="0"/>
            <w:vAlign w:val="center"/>
          </w:tcPr>
          <w:p>
            <w:pPr>
              <w:spacing w:line="460" w:lineRule="exact"/>
              <w:rPr>
                <w:color w:val="auto"/>
                <w:sz w:val="24"/>
                <w:highlight w:val="none"/>
              </w:rPr>
            </w:pPr>
          </w:p>
        </w:tc>
      </w:tr>
    </w:tbl>
    <w:p>
      <w:pPr>
        <w:spacing w:line="360" w:lineRule="exact"/>
        <w:ind w:left="-2" w:leftChars="-50" w:hanging="103" w:hangingChars="43"/>
        <w:rPr>
          <w:rFonts w:hint="eastAsia"/>
          <w:i/>
          <w:color w:val="auto"/>
          <w:sz w:val="24"/>
          <w:highlight w:val="none"/>
        </w:rPr>
      </w:pPr>
      <w:r>
        <w:rPr>
          <w:rFonts w:hint="eastAsia"/>
          <w:i/>
          <w:color w:val="auto"/>
          <w:sz w:val="24"/>
          <w:highlight w:val="none"/>
        </w:rPr>
        <w:t>注：1.如果按单价计算的结果与总价不一致,以单价为准修正总价。</w:t>
      </w:r>
    </w:p>
    <w:p>
      <w:pPr>
        <w:spacing w:line="360" w:lineRule="exact"/>
        <w:ind w:firstLine="240" w:firstLineChars="100"/>
        <w:rPr>
          <w:rFonts w:hint="eastAsia"/>
          <w:i/>
          <w:color w:val="auto"/>
          <w:sz w:val="24"/>
          <w:highlight w:val="none"/>
        </w:rPr>
      </w:pPr>
      <w:r>
        <w:rPr>
          <w:rFonts w:hint="eastAsia"/>
          <w:i/>
          <w:color w:val="auto"/>
          <w:sz w:val="24"/>
          <w:highlight w:val="none"/>
        </w:rPr>
        <w:t>2.如果不提供详细分项报价将视为没有实质性响应</w:t>
      </w:r>
      <w:r>
        <w:rPr>
          <w:rFonts w:hint="eastAsia"/>
          <w:i/>
          <w:color w:val="auto"/>
          <w:sz w:val="24"/>
          <w:highlight w:val="none"/>
          <w:lang w:eastAsia="zh-CN"/>
        </w:rPr>
        <w:t>比选</w:t>
      </w:r>
      <w:r>
        <w:rPr>
          <w:rFonts w:hint="eastAsia"/>
          <w:i/>
          <w:color w:val="auto"/>
          <w:sz w:val="24"/>
          <w:highlight w:val="none"/>
        </w:rPr>
        <w:t>文件。</w:t>
      </w:r>
    </w:p>
    <w:p>
      <w:pPr>
        <w:spacing w:line="360" w:lineRule="exact"/>
        <w:ind w:firstLine="240" w:firstLineChars="100"/>
        <w:rPr>
          <w:rFonts w:hint="eastAsia"/>
          <w:i/>
          <w:color w:val="auto"/>
          <w:sz w:val="24"/>
          <w:highlight w:val="none"/>
        </w:rPr>
      </w:pPr>
      <w:r>
        <w:rPr>
          <w:rFonts w:hint="eastAsia"/>
          <w:i/>
          <w:color w:val="auto"/>
          <w:sz w:val="24"/>
          <w:highlight w:val="none"/>
        </w:rPr>
        <w:t>3.按品目单独填写。</w:t>
      </w:r>
    </w:p>
    <w:p>
      <w:pPr>
        <w:spacing w:line="360" w:lineRule="exact"/>
        <w:ind w:left="-2" w:leftChars="-50" w:hanging="103" w:hangingChars="43"/>
        <w:rPr>
          <w:rFonts w:hint="eastAsia"/>
          <w:color w:val="auto"/>
          <w:sz w:val="24"/>
          <w:highlight w:val="none"/>
        </w:rPr>
      </w:pPr>
      <w:r>
        <w:rPr>
          <w:rFonts w:hint="eastAsia"/>
          <w:color w:val="auto"/>
          <w:sz w:val="24"/>
          <w:highlight w:val="none"/>
        </w:rPr>
        <w:t>供应商签章：</w:t>
      </w:r>
    </w:p>
    <w:p>
      <w:pPr>
        <w:spacing w:line="360" w:lineRule="exact"/>
        <w:ind w:left="0" w:leftChars="-50" w:hanging="105" w:hangingChars="44"/>
        <w:rPr>
          <w:color w:val="auto"/>
          <w:sz w:val="24"/>
          <w:highlight w:val="none"/>
          <w:u w:val="single"/>
        </w:rPr>
      </w:pPr>
      <w:r>
        <w:rPr>
          <w:rFonts w:hint="eastAsia"/>
          <w:color w:val="auto"/>
          <w:sz w:val="24"/>
          <w:highlight w:val="none"/>
        </w:rPr>
        <w:t>供应商代表签字或签章：</w:t>
      </w:r>
      <w:r>
        <w:rPr>
          <w:rFonts w:hint="eastAsia"/>
          <w:color w:val="auto"/>
          <w:sz w:val="24"/>
          <w:highlight w:val="none"/>
          <w:u w:val="single"/>
        </w:rPr>
        <w:t xml:space="preserve">                         </w:t>
      </w:r>
    </w:p>
    <w:p>
      <w:pPr>
        <w:spacing w:line="360" w:lineRule="exact"/>
        <w:ind w:left="0" w:leftChars="-50" w:hanging="105" w:hangingChars="44"/>
        <w:rPr>
          <w:color w:val="auto"/>
          <w:sz w:val="24"/>
          <w:highlight w:val="none"/>
          <w:u w:val="single"/>
        </w:rPr>
      </w:pPr>
      <w:r>
        <w:rPr>
          <w:color w:val="auto"/>
          <w:sz w:val="24"/>
          <w:highlight w:val="none"/>
          <w:u w:val="single"/>
        </w:rPr>
        <w:br w:type="page"/>
      </w:r>
    </w:p>
    <w:p>
      <w:pPr>
        <w:pStyle w:val="4"/>
        <w:spacing w:before="0" w:after="0" w:line="460" w:lineRule="exact"/>
        <w:jc w:val="center"/>
        <w:rPr>
          <w:rFonts w:hint="eastAsia" w:ascii="宋体" w:hAnsi="宋体" w:eastAsia="宋体"/>
          <w:color w:val="auto"/>
          <w:sz w:val="24"/>
          <w:highlight w:val="none"/>
          <w:lang w:val="en-US" w:eastAsia="zh-CN"/>
        </w:rPr>
        <w:sectPr>
          <w:footerReference r:id="rId7" w:type="default"/>
          <w:headerReference r:id="rId6" w:type="even"/>
          <w:footerReference r:id="rId8" w:type="even"/>
          <w:pgSz w:w="16840" w:h="11907" w:orient="landscape"/>
          <w:pgMar w:top="1440" w:right="1701" w:bottom="1440" w:left="1701" w:header="851" w:footer="992" w:gutter="0"/>
          <w:cols w:space="720" w:num="1"/>
          <w:docGrid w:linePitch="312" w:charSpace="0"/>
        </w:sectPr>
      </w:pPr>
    </w:p>
    <w:p>
      <w:pPr>
        <w:pStyle w:val="4"/>
        <w:spacing w:before="0" w:after="0" w:line="460" w:lineRule="exact"/>
        <w:jc w:val="center"/>
        <w:rPr>
          <w:rFonts w:ascii="宋体" w:hAnsi="宋体" w:eastAsia="宋体"/>
          <w:color w:val="auto"/>
          <w:sz w:val="24"/>
          <w:highlight w:val="none"/>
        </w:rPr>
      </w:pPr>
      <w:bookmarkStart w:id="13" w:name="_Toc7227"/>
      <w:r>
        <w:rPr>
          <w:rFonts w:hint="eastAsia" w:ascii="宋体" w:hAnsi="宋体" w:eastAsia="宋体"/>
          <w:color w:val="auto"/>
          <w:sz w:val="24"/>
          <w:highlight w:val="none"/>
          <w:lang w:val="en-US" w:eastAsia="zh-CN"/>
        </w:rPr>
        <w:t>4</w:t>
      </w:r>
      <w:r>
        <w:rPr>
          <w:rFonts w:ascii="宋体" w:hAnsi="宋体" w:eastAsia="宋体"/>
          <w:color w:val="auto"/>
          <w:sz w:val="24"/>
          <w:highlight w:val="none"/>
        </w:rPr>
        <w:t>.</w:t>
      </w:r>
      <w:r>
        <w:rPr>
          <w:rFonts w:hint="eastAsia" w:ascii="宋体" w:hAnsi="宋体" w:eastAsia="宋体"/>
          <w:color w:val="auto"/>
          <w:sz w:val="24"/>
          <w:highlight w:val="none"/>
        </w:rPr>
        <w:t>技术规格响应/偏离表</w:t>
      </w:r>
      <w:bookmarkEnd w:id="13"/>
    </w:p>
    <w:p>
      <w:pPr>
        <w:spacing w:line="460" w:lineRule="exact"/>
        <w:ind w:left="-2" w:leftChars="-50" w:hanging="103" w:hangingChars="43"/>
        <w:rPr>
          <w:rFonts w:hint="eastAsia"/>
          <w:color w:val="auto"/>
          <w:sz w:val="24"/>
          <w:highlight w:val="none"/>
        </w:rPr>
      </w:pPr>
    </w:p>
    <w:p>
      <w:pPr>
        <w:spacing w:line="460" w:lineRule="exact"/>
        <w:ind w:left="-2" w:leftChars="-50" w:hanging="103" w:hangingChars="43"/>
        <w:rPr>
          <w:rFonts w:hint="eastAsia"/>
          <w:color w:val="auto"/>
          <w:sz w:val="24"/>
          <w:highlight w:val="none"/>
        </w:rPr>
      </w:pPr>
      <w:r>
        <w:rPr>
          <w:rFonts w:hint="eastAsia"/>
          <w:color w:val="auto"/>
          <w:sz w:val="24"/>
          <w:highlight w:val="none"/>
        </w:rPr>
        <w:t>供应商名称：</w:t>
      </w:r>
      <w:r>
        <w:rPr>
          <w:rFonts w:hint="eastAsia"/>
          <w:color w:val="auto"/>
          <w:sz w:val="24"/>
          <w:highlight w:val="none"/>
          <w:u w:val="single"/>
        </w:rPr>
        <w:t xml:space="preserve">             </w:t>
      </w:r>
      <w:r>
        <w:rPr>
          <w:color w:val="auto"/>
          <w:sz w:val="24"/>
          <w:highlight w:val="none"/>
        </w:rPr>
        <w:t xml:space="preserve"> </w:t>
      </w:r>
    </w:p>
    <w:p>
      <w:pPr>
        <w:spacing w:line="460" w:lineRule="exact"/>
        <w:ind w:left="-2" w:leftChars="-50" w:hanging="103" w:hangingChars="43"/>
        <w:rPr>
          <w:rFonts w:hint="eastAsia"/>
          <w:color w:val="auto"/>
          <w:sz w:val="24"/>
          <w:highlight w:val="none"/>
          <w:u w:val="single"/>
        </w:rPr>
      </w:pPr>
      <w:r>
        <w:rPr>
          <w:rFonts w:hint="eastAsia"/>
          <w:color w:val="auto"/>
          <w:sz w:val="24"/>
          <w:highlight w:val="none"/>
          <w:lang w:eastAsia="zh-CN"/>
        </w:rPr>
        <w:t>项目编号</w:t>
      </w:r>
      <w:r>
        <w:rPr>
          <w:rFonts w:hint="eastAsia"/>
          <w:color w:val="auto"/>
          <w:sz w:val="24"/>
          <w:highlight w:val="none"/>
        </w:rPr>
        <w:t>：</w:t>
      </w:r>
      <w:r>
        <w:rPr>
          <w:rFonts w:hint="eastAsia"/>
          <w:color w:val="auto"/>
          <w:sz w:val="24"/>
          <w:highlight w:val="none"/>
          <w:u w:val="single"/>
        </w:rPr>
        <w:t xml:space="preserve">               </w:t>
      </w:r>
      <w:r>
        <w:rPr>
          <w:color w:val="auto"/>
          <w:sz w:val="24"/>
          <w:highlight w:val="none"/>
        </w:rPr>
        <w:t xml:space="preserve"> </w:t>
      </w:r>
      <w:r>
        <w:rPr>
          <w:rFonts w:hint="eastAsia"/>
          <w:color w:val="auto"/>
          <w:sz w:val="24"/>
          <w:highlight w:val="none"/>
        </w:rPr>
        <w:t>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1266"/>
        <w:gridCol w:w="1350"/>
        <w:gridCol w:w="135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38" w:type="dxa"/>
            <w:noWrap w:val="0"/>
            <w:vAlign w:val="center"/>
          </w:tcPr>
          <w:p>
            <w:pPr>
              <w:spacing w:line="460" w:lineRule="exact"/>
              <w:jc w:val="center"/>
              <w:rPr>
                <w:color w:val="auto"/>
                <w:sz w:val="24"/>
                <w:highlight w:val="none"/>
              </w:rPr>
            </w:pPr>
            <w:r>
              <w:rPr>
                <w:rFonts w:hint="eastAsia"/>
                <w:color w:val="auto"/>
                <w:sz w:val="24"/>
                <w:highlight w:val="none"/>
              </w:rPr>
              <w:t>序号</w:t>
            </w:r>
          </w:p>
        </w:tc>
        <w:tc>
          <w:tcPr>
            <w:tcW w:w="1704" w:type="dxa"/>
            <w:noWrap w:val="0"/>
            <w:vAlign w:val="center"/>
          </w:tcPr>
          <w:p>
            <w:pPr>
              <w:spacing w:line="460" w:lineRule="exact"/>
              <w:jc w:val="center"/>
              <w:rPr>
                <w:color w:val="auto"/>
                <w:sz w:val="24"/>
                <w:highlight w:val="none"/>
              </w:rPr>
            </w:pPr>
            <w:r>
              <w:rPr>
                <w:rFonts w:hint="eastAsia"/>
                <w:color w:val="auto"/>
                <w:sz w:val="24"/>
                <w:highlight w:val="none"/>
              </w:rPr>
              <w:t>货物名称</w:t>
            </w:r>
          </w:p>
        </w:tc>
        <w:tc>
          <w:tcPr>
            <w:tcW w:w="1266" w:type="dxa"/>
            <w:noWrap w:val="0"/>
            <w:vAlign w:val="center"/>
          </w:tcPr>
          <w:p>
            <w:pPr>
              <w:spacing w:line="460" w:lineRule="exact"/>
              <w:jc w:val="center"/>
              <w:rPr>
                <w:color w:val="auto"/>
                <w:sz w:val="24"/>
                <w:highlight w:val="none"/>
              </w:rPr>
            </w:pPr>
            <w:r>
              <w:rPr>
                <w:rFonts w:hint="eastAsia"/>
                <w:color w:val="auto"/>
                <w:sz w:val="24"/>
                <w:highlight w:val="none"/>
                <w:lang w:eastAsia="zh-CN"/>
              </w:rPr>
              <w:t>比选</w:t>
            </w:r>
            <w:r>
              <w:rPr>
                <w:rFonts w:hint="eastAsia"/>
                <w:color w:val="auto"/>
                <w:sz w:val="24"/>
                <w:highlight w:val="none"/>
              </w:rPr>
              <w:t>文件条目号</w:t>
            </w:r>
          </w:p>
        </w:tc>
        <w:tc>
          <w:tcPr>
            <w:tcW w:w="1350" w:type="dxa"/>
            <w:noWrap w:val="0"/>
            <w:vAlign w:val="center"/>
          </w:tcPr>
          <w:p>
            <w:pPr>
              <w:spacing w:line="460" w:lineRule="exact"/>
              <w:jc w:val="center"/>
              <w:rPr>
                <w:color w:val="auto"/>
                <w:sz w:val="24"/>
                <w:highlight w:val="none"/>
              </w:rPr>
            </w:pPr>
            <w:r>
              <w:rPr>
                <w:rFonts w:hint="eastAsia"/>
                <w:color w:val="auto"/>
                <w:sz w:val="24"/>
                <w:highlight w:val="none"/>
              </w:rPr>
              <w:t>采购规格</w:t>
            </w:r>
          </w:p>
        </w:tc>
        <w:tc>
          <w:tcPr>
            <w:tcW w:w="1350" w:type="dxa"/>
            <w:noWrap w:val="0"/>
            <w:vAlign w:val="center"/>
          </w:tcPr>
          <w:p>
            <w:pPr>
              <w:spacing w:line="460" w:lineRule="exact"/>
              <w:jc w:val="center"/>
              <w:rPr>
                <w:color w:val="auto"/>
                <w:sz w:val="24"/>
                <w:highlight w:val="none"/>
              </w:rPr>
            </w:pPr>
            <w:r>
              <w:rPr>
                <w:rFonts w:hint="eastAsia"/>
                <w:color w:val="auto"/>
                <w:sz w:val="24"/>
                <w:highlight w:val="none"/>
              </w:rPr>
              <w:t>响应规格</w:t>
            </w:r>
          </w:p>
        </w:tc>
        <w:tc>
          <w:tcPr>
            <w:tcW w:w="920" w:type="dxa"/>
            <w:noWrap w:val="0"/>
            <w:vAlign w:val="center"/>
          </w:tcPr>
          <w:p>
            <w:pPr>
              <w:spacing w:line="460" w:lineRule="exact"/>
              <w:jc w:val="center"/>
              <w:rPr>
                <w:color w:val="auto"/>
                <w:sz w:val="24"/>
                <w:highlight w:val="none"/>
              </w:rPr>
            </w:pPr>
            <w:r>
              <w:rPr>
                <w:rFonts w:hint="eastAsia"/>
                <w:color w:val="auto"/>
                <w:sz w:val="24"/>
                <w:highlight w:val="none"/>
              </w:rPr>
              <w:t>响应/偏离</w:t>
            </w:r>
          </w:p>
        </w:tc>
        <w:tc>
          <w:tcPr>
            <w:tcW w:w="1222" w:type="dxa"/>
            <w:noWrap w:val="0"/>
            <w:vAlign w:val="center"/>
          </w:tcPr>
          <w:p>
            <w:pPr>
              <w:spacing w:line="460" w:lineRule="exact"/>
              <w:jc w:val="center"/>
              <w:rPr>
                <w:color w:val="auto"/>
                <w:sz w:val="24"/>
                <w:highlight w:val="none"/>
              </w:rPr>
            </w:pPr>
            <w:r>
              <w:rPr>
                <w:rFonts w:hint="eastAsia"/>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38" w:type="dxa"/>
            <w:noWrap w:val="0"/>
            <w:vAlign w:val="top"/>
          </w:tcPr>
          <w:p>
            <w:pPr>
              <w:spacing w:line="460" w:lineRule="exact"/>
              <w:rPr>
                <w:color w:val="auto"/>
                <w:sz w:val="24"/>
                <w:highlight w:val="none"/>
              </w:rPr>
            </w:pPr>
          </w:p>
        </w:tc>
        <w:tc>
          <w:tcPr>
            <w:tcW w:w="1704" w:type="dxa"/>
            <w:noWrap w:val="0"/>
            <w:vAlign w:val="top"/>
          </w:tcPr>
          <w:p>
            <w:pPr>
              <w:spacing w:line="460" w:lineRule="exact"/>
              <w:rPr>
                <w:color w:val="auto"/>
                <w:sz w:val="24"/>
                <w:highlight w:val="none"/>
              </w:rPr>
            </w:pPr>
          </w:p>
        </w:tc>
        <w:tc>
          <w:tcPr>
            <w:tcW w:w="1266"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920" w:type="dxa"/>
            <w:noWrap w:val="0"/>
            <w:vAlign w:val="top"/>
          </w:tcPr>
          <w:p>
            <w:pPr>
              <w:spacing w:line="460" w:lineRule="exact"/>
              <w:rPr>
                <w:color w:val="auto"/>
                <w:sz w:val="24"/>
                <w:highlight w:val="none"/>
              </w:rPr>
            </w:pPr>
          </w:p>
        </w:tc>
        <w:tc>
          <w:tcPr>
            <w:tcW w:w="1222"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8" w:type="dxa"/>
            <w:noWrap w:val="0"/>
            <w:vAlign w:val="top"/>
          </w:tcPr>
          <w:p>
            <w:pPr>
              <w:spacing w:line="460" w:lineRule="exact"/>
              <w:rPr>
                <w:color w:val="auto"/>
                <w:sz w:val="24"/>
                <w:highlight w:val="none"/>
              </w:rPr>
            </w:pPr>
          </w:p>
        </w:tc>
        <w:tc>
          <w:tcPr>
            <w:tcW w:w="1704" w:type="dxa"/>
            <w:noWrap w:val="0"/>
            <w:vAlign w:val="top"/>
          </w:tcPr>
          <w:p>
            <w:pPr>
              <w:spacing w:line="460" w:lineRule="exact"/>
              <w:rPr>
                <w:color w:val="auto"/>
                <w:sz w:val="24"/>
                <w:highlight w:val="none"/>
              </w:rPr>
            </w:pPr>
          </w:p>
        </w:tc>
        <w:tc>
          <w:tcPr>
            <w:tcW w:w="1266"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920" w:type="dxa"/>
            <w:noWrap w:val="0"/>
            <w:vAlign w:val="top"/>
          </w:tcPr>
          <w:p>
            <w:pPr>
              <w:spacing w:line="460" w:lineRule="exact"/>
              <w:rPr>
                <w:color w:val="auto"/>
                <w:sz w:val="24"/>
                <w:highlight w:val="none"/>
              </w:rPr>
            </w:pPr>
          </w:p>
        </w:tc>
        <w:tc>
          <w:tcPr>
            <w:tcW w:w="1222"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8" w:type="dxa"/>
            <w:noWrap w:val="0"/>
            <w:vAlign w:val="top"/>
          </w:tcPr>
          <w:p>
            <w:pPr>
              <w:spacing w:line="460" w:lineRule="exact"/>
              <w:rPr>
                <w:color w:val="auto"/>
                <w:sz w:val="24"/>
                <w:highlight w:val="none"/>
              </w:rPr>
            </w:pPr>
          </w:p>
        </w:tc>
        <w:tc>
          <w:tcPr>
            <w:tcW w:w="1704" w:type="dxa"/>
            <w:noWrap w:val="0"/>
            <w:vAlign w:val="top"/>
          </w:tcPr>
          <w:p>
            <w:pPr>
              <w:spacing w:line="460" w:lineRule="exact"/>
              <w:rPr>
                <w:color w:val="auto"/>
                <w:sz w:val="24"/>
                <w:highlight w:val="none"/>
              </w:rPr>
            </w:pPr>
          </w:p>
        </w:tc>
        <w:tc>
          <w:tcPr>
            <w:tcW w:w="1266"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920" w:type="dxa"/>
            <w:noWrap w:val="0"/>
            <w:vAlign w:val="top"/>
          </w:tcPr>
          <w:p>
            <w:pPr>
              <w:spacing w:line="460" w:lineRule="exact"/>
              <w:rPr>
                <w:color w:val="auto"/>
                <w:sz w:val="24"/>
                <w:highlight w:val="none"/>
              </w:rPr>
            </w:pPr>
          </w:p>
        </w:tc>
        <w:tc>
          <w:tcPr>
            <w:tcW w:w="1222"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8" w:type="dxa"/>
            <w:noWrap w:val="0"/>
            <w:vAlign w:val="top"/>
          </w:tcPr>
          <w:p>
            <w:pPr>
              <w:spacing w:line="460" w:lineRule="exact"/>
              <w:rPr>
                <w:color w:val="auto"/>
                <w:sz w:val="24"/>
                <w:highlight w:val="none"/>
              </w:rPr>
            </w:pPr>
          </w:p>
        </w:tc>
        <w:tc>
          <w:tcPr>
            <w:tcW w:w="1704" w:type="dxa"/>
            <w:noWrap w:val="0"/>
            <w:vAlign w:val="top"/>
          </w:tcPr>
          <w:p>
            <w:pPr>
              <w:spacing w:line="460" w:lineRule="exact"/>
              <w:rPr>
                <w:color w:val="auto"/>
                <w:sz w:val="24"/>
                <w:highlight w:val="none"/>
              </w:rPr>
            </w:pPr>
          </w:p>
        </w:tc>
        <w:tc>
          <w:tcPr>
            <w:tcW w:w="1266"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920" w:type="dxa"/>
            <w:noWrap w:val="0"/>
            <w:vAlign w:val="top"/>
          </w:tcPr>
          <w:p>
            <w:pPr>
              <w:spacing w:line="460" w:lineRule="exact"/>
              <w:rPr>
                <w:color w:val="auto"/>
                <w:sz w:val="24"/>
                <w:highlight w:val="none"/>
              </w:rPr>
            </w:pPr>
          </w:p>
        </w:tc>
        <w:tc>
          <w:tcPr>
            <w:tcW w:w="1222"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38" w:type="dxa"/>
            <w:noWrap w:val="0"/>
            <w:vAlign w:val="top"/>
          </w:tcPr>
          <w:p>
            <w:pPr>
              <w:spacing w:line="460" w:lineRule="exact"/>
              <w:rPr>
                <w:color w:val="auto"/>
                <w:sz w:val="24"/>
                <w:highlight w:val="none"/>
              </w:rPr>
            </w:pPr>
          </w:p>
        </w:tc>
        <w:tc>
          <w:tcPr>
            <w:tcW w:w="1704" w:type="dxa"/>
            <w:noWrap w:val="0"/>
            <w:vAlign w:val="top"/>
          </w:tcPr>
          <w:p>
            <w:pPr>
              <w:spacing w:line="460" w:lineRule="exact"/>
              <w:rPr>
                <w:color w:val="auto"/>
                <w:sz w:val="24"/>
                <w:highlight w:val="none"/>
              </w:rPr>
            </w:pPr>
          </w:p>
        </w:tc>
        <w:tc>
          <w:tcPr>
            <w:tcW w:w="1266"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920" w:type="dxa"/>
            <w:noWrap w:val="0"/>
            <w:vAlign w:val="top"/>
          </w:tcPr>
          <w:p>
            <w:pPr>
              <w:spacing w:line="460" w:lineRule="exact"/>
              <w:rPr>
                <w:color w:val="auto"/>
                <w:sz w:val="24"/>
                <w:highlight w:val="none"/>
              </w:rPr>
            </w:pPr>
          </w:p>
        </w:tc>
        <w:tc>
          <w:tcPr>
            <w:tcW w:w="1222"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8" w:type="dxa"/>
            <w:noWrap w:val="0"/>
            <w:vAlign w:val="top"/>
          </w:tcPr>
          <w:p>
            <w:pPr>
              <w:spacing w:line="460" w:lineRule="exact"/>
              <w:rPr>
                <w:color w:val="auto"/>
                <w:sz w:val="24"/>
                <w:highlight w:val="none"/>
              </w:rPr>
            </w:pPr>
          </w:p>
        </w:tc>
        <w:tc>
          <w:tcPr>
            <w:tcW w:w="1704" w:type="dxa"/>
            <w:noWrap w:val="0"/>
            <w:vAlign w:val="top"/>
          </w:tcPr>
          <w:p>
            <w:pPr>
              <w:spacing w:line="460" w:lineRule="exact"/>
              <w:rPr>
                <w:color w:val="auto"/>
                <w:sz w:val="24"/>
                <w:highlight w:val="none"/>
              </w:rPr>
            </w:pPr>
          </w:p>
        </w:tc>
        <w:tc>
          <w:tcPr>
            <w:tcW w:w="1266"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920" w:type="dxa"/>
            <w:noWrap w:val="0"/>
            <w:vAlign w:val="top"/>
          </w:tcPr>
          <w:p>
            <w:pPr>
              <w:spacing w:line="460" w:lineRule="exact"/>
              <w:rPr>
                <w:color w:val="auto"/>
                <w:sz w:val="24"/>
                <w:highlight w:val="none"/>
              </w:rPr>
            </w:pPr>
          </w:p>
        </w:tc>
        <w:tc>
          <w:tcPr>
            <w:tcW w:w="1222"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8" w:type="dxa"/>
            <w:noWrap w:val="0"/>
            <w:vAlign w:val="top"/>
          </w:tcPr>
          <w:p>
            <w:pPr>
              <w:spacing w:line="460" w:lineRule="exact"/>
              <w:rPr>
                <w:color w:val="auto"/>
                <w:sz w:val="24"/>
                <w:highlight w:val="none"/>
              </w:rPr>
            </w:pPr>
          </w:p>
        </w:tc>
        <w:tc>
          <w:tcPr>
            <w:tcW w:w="1704" w:type="dxa"/>
            <w:noWrap w:val="0"/>
            <w:vAlign w:val="top"/>
          </w:tcPr>
          <w:p>
            <w:pPr>
              <w:spacing w:line="460" w:lineRule="exact"/>
              <w:rPr>
                <w:color w:val="auto"/>
                <w:sz w:val="24"/>
                <w:highlight w:val="none"/>
              </w:rPr>
            </w:pPr>
          </w:p>
        </w:tc>
        <w:tc>
          <w:tcPr>
            <w:tcW w:w="1266"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920" w:type="dxa"/>
            <w:noWrap w:val="0"/>
            <w:vAlign w:val="top"/>
          </w:tcPr>
          <w:p>
            <w:pPr>
              <w:spacing w:line="460" w:lineRule="exact"/>
              <w:rPr>
                <w:color w:val="auto"/>
                <w:sz w:val="24"/>
                <w:highlight w:val="none"/>
              </w:rPr>
            </w:pPr>
          </w:p>
        </w:tc>
        <w:tc>
          <w:tcPr>
            <w:tcW w:w="1222"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8" w:type="dxa"/>
            <w:noWrap w:val="0"/>
            <w:vAlign w:val="top"/>
          </w:tcPr>
          <w:p>
            <w:pPr>
              <w:spacing w:line="460" w:lineRule="exact"/>
              <w:rPr>
                <w:color w:val="auto"/>
                <w:sz w:val="24"/>
                <w:highlight w:val="none"/>
              </w:rPr>
            </w:pPr>
          </w:p>
        </w:tc>
        <w:tc>
          <w:tcPr>
            <w:tcW w:w="1704" w:type="dxa"/>
            <w:noWrap w:val="0"/>
            <w:vAlign w:val="top"/>
          </w:tcPr>
          <w:p>
            <w:pPr>
              <w:spacing w:line="460" w:lineRule="exact"/>
              <w:rPr>
                <w:color w:val="auto"/>
                <w:sz w:val="24"/>
                <w:highlight w:val="none"/>
              </w:rPr>
            </w:pPr>
          </w:p>
        </w:tc>
        <w:tc>
          <w:tcPr>
            <w:tcW w:w="1266"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1350" w:type="dxa"/>
            <w:noWrap w:val="0"/>
            <w:vAlign w:val="top"/>
          </w:tcPr>
          <w:p>
            <w:pPr>
              <w:spacing w:line="460" w:lineRule="exact"/>
              <w:rPr>
                <w:color w:val="auto"/>
                <w:sz w:val="24"/>
                <w:highlight w:val="none"/>
              </w:rPr>
            </w:pPr>
          </w:p>
        </w:tc>
        <w:tc>
          <w:tcPr>
            <w:tcW w:w="920" w:type="dxa"/>
            <w:noWrap w:val="0"/>
            <w:vAlign w:val="top"/>
          </w:tcPr>
          <w:p>
            <w:pPr>
              <w:spacing w:line="460" w:lineRule="exact"/>
              <w:rPr>
                <w:color w:val="auto"/>
                <w:sz w:val="24"/>
                <w:highlight w:val="none"/>
              </w:rPr>
            </w:pPr>
          </w:p>
        </w:tc>
        <w:tc>
          <w:tcPr>
            <w:tcW w:w="1222" w:type="dxa"/>
            <w:noWrap w:val="0"/>
            <w:vAlign w:val="top"/>
          </w:tcPr>
          <w:p>
            <w:pPr>
              <w:spacing w:line="460" w:lineRule="exact"/>
              <w:rPr>
                <w:color w:val="auto"/>
                <w:sz w:val="24"/>
                <w:highlight w:val="none"/>
              </w:rPr>
            </w:pPr>
          </w:p>
        </w:tc>
      </w:tr>
    </w:tbl>
    <w:p>
      <w:pPr>
        <w:spacing w:line="360" w:lineRule="auto"/>
        <w:rPr>
          <w:rFonts w:hint="eastAsia" w:ascii="宋体" w:hAnsi="宋体"/>
          <w:b/>
          <w:color w:val="auto"/>
          <w:sz w:val="24"/>
          <w:highlight w:val="none"/>
        </w:rPr>
      </w:pPr>
    </w:p>
    <w:p>
      <w:pPr>
        <w:spacing w:line="360" w:lineRule="auto"/>
        <w:rPr>
          <w:rFonts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 xml:space="preserve"> 1、响应/偏离内容应在说明栏中说明该条款在响应文件中（或页码）的依据；</w:t>
      </w:r>
    </w:p>
    <w:p>
      <w:pPr>
        <w:spacing w:after="120" w:afterLines="50" w:line="360" w:lineRule="auto"/>
        <w:ind w:firstLine="600" w:firstLineChars="250"/>
        <w:rPr>
          <w:rFonts w:hint="eastAsia" w:ascii="宋体" w:hAnsi="宋体"/>
          <w:color w:val="auto"/>
          <w:sz w:val="24"/>
          <w:szCs w:val="20"/>
          <w:highlight w:val="none"/>
        </w:rPr>
      </w:pPr>
      <w:r>
        <w:rPr>
          <w:rFonts w:hint="eastAsia" w:ascii="宋体" w:hAnsi="宋体"/>
          <w:color w:val="auto"/>
          <w:sz w:val="24"/>
          <w:szCs w:val="20"/>
          <w:highlight w:val="none"/>
        </w:rPr>
        <w:t>2、供应商不按上述表格填写，所产生的一切后果由供应商承担。</w:t>
      </w:r>
    </w:p>
    <w:p>
      <w:pPr>
        <w:spacing w:line="460" w:lineRule="exact"/>
        <w:rPr>
          <w:color w:val="auto"/>
          <w:sz w:val="24"/>
          <w:highlight w:val="none"/>
        </w:rPr>
      </w:pPr>
    </w:p>
    <w:p>
      <w:pPr>
        <w:spacing w:line="460" w:lineRule="exact"/>
        <w:ind w:left="0" w:leftChars="-50" w:hanging="105" w:hangingChars="44"/>
        <w:rPr>
          <w:color w:val="auto"/>
          <w:sz w:val="24"/>
          <w:highlight w:val="none"/>
        </w:rPr>
      </w:pPr>
      <w:r>
        <w:rPr>
          <w:rFonts w:hint="eastAsia"/>
          <w:color w:val="auto"/>
          <w:sz w:val="24"/>
          <w:highlight w:val="none"/>
        </w:rPr>
        <w:t>供应商代表签字或签章：</w:t>
      </w:r>
      <w:r>
        <w:rPr>
          <w:rFonts w:hint="eastAsia"/>
          <w:b/>
          <w:color w:val="auto"/>
          <w:sz w:val="24"/>
          <w:highlight w:val="none"/>
        </w:rPr>
        <w:t>：</w:t>
      </w:r>
      <w:r>
        <w:rPr>
          <w:rFonts w:hint="eastAsia"/>
          <w:b/>
          <w:color w:val="auto"/>
          <w:sz w:val="24"/>
          <w:highlight w:val="none"/>
          <w:u w:val="single"/>
        </w:rPr>
        <w:t xml:space="preserve">                       </w:t>
      </w:r>
    </w:p>
    <w:p>
      <w:pPr>
        <w:pStyle w:val="4"/>
        <w:spacing w:before="0" w:after="0" w:line="460" w:lineRule="exact"/>
        <w:jc w:val="center"/>
        <w:rPr>
          <w:rFonts w:ascii="宋体" w:hAnsi="宋体" w:eastAsia="宋体"/>
          <w:color w:val="auto"/>
          <w:sz w:val="24"/>
          <w:highlight w:val="none"/>
        </w:rPr>
      </w:pPr>
      <w:r>
        <w:rPr>
          <w:color w:val="auto"/>
          <w:sz w:val="24"/>
          <w:highlight w:val="none"/>
        </w:rPr>
        <w:br w:type="page"/>
      </w:r>
      <w:bookmarkStart w:id="14" w:name="_Toc12409"/>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rPr>
        <w:t>商务条款响应/偏离表</w:t>
      </w:r>
      <w:bookmarkEnd w:id="14"/>
    </w:p>
    <w:p>
      <w:pPr>
        <w:spacing w:line="460" w:lineRule="exact"/>
        <w:ind w:left="-2" w:leftChars="-50" w:hanging="103" w:hangingChars="43"/>
        <w:rPr>
          <w:rFonts w:hint="eastAsia"/>
          <w:color w:val="auto"/>
          <w:sz w:val="24"/>
          <w:highlight w:val="none"/>
        </w:rPr>
      </w:pPr>
    </w:p>
    <w:p>
      <w:pPr>
        <w:spacing w:line="460" w:lineRule="exact"/>
        <w:ind w:left="-2" w:leftChars="-50" w:hanging="103" w:hangingChars="43"/>
        <w:rPr>
          <w:color w:val="auto"/>
          <w:sz w:val="24"/>
          <w:highlight w:val="none"/>
          <w:u w:val="single"/>
        </w:rPr>
      </w:pPr>
      <w:r>
        <w:rPr>
          <w:rFonts w:hint="eastAsia"/>
          <w:color w:val="auto"/>
          <w:sz w:val="24"/>
          <w:highlight w:val="none"/>
        </w:rPr>
        <w:t>供应商名称：</w:t>
      </w:r>
      <w:r>
        <w:rPr>
          <w:rFonts w:hint="eastAsia"/>
          <w:color w:val="auto"/>
          <w:sz w:val="24"/>
          <w:highlight w:val="none"/>
          <w:u w:val="single"/>
        </w:rPr>
        <w:t xml:space="preserve">               </w:t>
      </w:r>
    </w:p>
    <w:p>
      <w:pPr>
        <w:spacing w:line="460" w:lineRule="exact"/>
        <w:ind w:left="-2" w:leftChars="-50" w:hanging="103" w:hangingChars="43"/>
        <w:rPr>
          <w:color w:val="auto"/>
          <w:sz w:val="24"/>
          <w:highlight w:val="none"/>
          <w:u w:val="single"/>
        </w:rPr>
      </w:pPr>
      <w:r>
        <w:rPr>
          <w:rFonts w:hint="eastAsia"/>
          <w:color w:val="auto"/>
          <w:sz w:val="24"/>
          <w:highlight w:val="none"/>
          <w:lang w:eastAsia="zh-CN"/>
        </w:rPr>
        <w:t>项目编号</w:t>
      </w:r>
      <w:r>
        <w:rPr>
          <w:rFonts w:hint="eastAsia"/>
          <w:color w:val="auto"/>
          <w:sz w:val="24"/>
          <w:highlight w:val="none"/>
        </w:rPr>
        <w:t>：</w:t>
      </w:r>
      <w:r>
        <w:rPr>
          <w:rFonts w:hint="eastAsia"/>
          <w:color w:val="auto"/>
          <w:sz w:val="24"/>
          <w:highlight w:val="none"/>
          <w:u w:val="single"/>
        </w:rPr>
        <w:t xml:space="preserve">                 </w:t>
      </w:r>
      <w:r>
        <w:rPr>
          <w:color w:val="auto"/>
          <w:sz w:val="24"/>
          <w:highlight w:val="none"/>
        </w:rPr>
        <w:t xml:space="preserve"> </w:t>
      </w:r>
      <w:r>
        <w:rPr>
          <w:rFonts w:hint="eastAsia"/>
          <w:color w:val="auto"/>
          <w:sz w:val="24"/>
          <w:highlight w:val="none"/>
        </w:rPr>
        <w:t>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386"/>
        <w:gridCol w:w="2520"/>
        <w:gridCol w:w="2520"/>
        <w:gridCol w:w="115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4" w:type="dxa"/>
            <w:noWrap w:val="0"/>
            <w:vAlign w:val="center"/>
          </w:tcPr>
          <w:p>
            <w:pPr>
              <w:spacing w:line="460" w:lineRule="exact"/>
              <w:jc w:val="center"/>
              <w:rPr>
                <w:color w:val="auto"/>
                <w:sz w:val="24"/>
                <w:highlight w:val="none"/>
              </w:rPr>
            </w:pPr>
            <w:r>
              <w:rPr>
                <w:rFonts w:hint="eastAsia"/>
                <w:color w:val="auto"/>
                <w:sz w:val="24"/>
                <w:highlight w:val="none"/>
              </w:rPr>
              <w:t>序号</w:t>
            </w:r>
          </w:p>
        </w:tc>
        <w:tc>
          <w:tcPr>
            <w:tcW w:w="1386" w:type="dxa"/>
            <w:noWrap w:val="0"/>
            <w:vAlign w:val="center"/>
          </w:tcPr>
          <w:p>
            <w:pPr>
              <w:spacing w:line="460" w:lineRule="exact"/>
              <w:jc w:val="center"/>
              <w:rPr>
                <w:color w:val="auto"/>
                <w:sz w:val="24"/>
                <w:highlight w:val="none"/>
              </w:rPr>
            </w:pPr>
            <w:r>
              <w:rPr>
                <w:rFonts w:hint="eastAsia"/>
                <w:color w:val="auto"/>
                <w:sz w:val="24"/>
                <w:highlight w:val="none"/>
                <w:lang w:eastAsia="zh-CN"/>
              </w:rPr>
              <w:t>比选</w:t>
            </w:r>
            <w:r>
              <w:rPr>
                <w:rFonts w:hint="eastAsia"/>
                <w:color w:val="auto"/>
                <w:sz w:val="24"/>
                <w:highlight w:val="none"/>
              </w:rPr>
              <w:t>文件条目号</w:t>
            </w:r>
          </w:p>
        </w:tc>
        <w:tc>
          <w:tcPr>
            <w:tcW w:w="2520" w:type="dxa"/>
            <w:noWrap w:val="0"/>
            <w:vAlign w:val="center"/>
          </w:tcPr>
          <w:p>
            <w:pPr>
              <w:spacing w:line="460" w:lineRule="exact"/>
              <w:jc w:val="center"/>
              <w:rPr>
                <w:color w:val="auto"/>
                <w:sz w:val="24"/>
                <w:highlight w:val="none"/>
              </w:rPr>
            </w:pPr>
            <w:r>
              <w:rPr>
                <w:rFonts w:hint="eastAsia"/>
                <w:color w:val="auto"/>
                <w:sz w:val="24"/>
                <w:highlight w:val="none"/>
                <w:lang w:eastAsia="zh-CN"/>
              </w:rPr>
              <w:t>比选</w:t>
            </w:r>
            <w:r>
              <w:rPr>
                <w:rFonts w:hint="eastAsia"/>
                <w:color w:val="auto"/>
                <w:sz w:val="24"/>
                <w:highlight w:val="none"/>
              </w:rPr>
              <w:t>文件的商务条款</w:t>
            </w:r>
          </w:p>
        </w:tc>
        <w:tc>
          <w:tcPr>
            <w:tcW w:w="2520" w:type="dxa"/>
            <w:noWrap w:val="0"/>
            <w:vAlign w:val="center"/>
          </w:tcPr>
          <w:p>
            <w:pPr>
              <w:spacing w:line="460" w:lineRule="exact"/>
              <w:jc w:val="center"/>
              <w:rPr>
                <w:color w:val="auto"/>
                <w:sz w:val="24"/>
                <w:highlight w:val="none"/>
              </w:rPr>
            </w:pPr>
            <w:r>
              <w:rPr>
                <w:rFonts w:hint="eastAsia"/>
                <w:color w:val="auto"/>
                <w:sz w:val="24"/>
                <w:highlight w:val="none"/>
              </w:rPr>
              <w:t>响应文件的商务条款</w:t>
            </w:r>
          </w:p>
        </w:tc>
        <w:tc>
          <w:tcPr>
            <w:tcW w:w="1155" w:type="dxa"/>
            <w:noWrap w:val="0"/>
            <w:vAlign w:val="center"/>
          </w:tcPr>
          <w:p>
            <w:pPr>
              <w:spacing w:line="460" w:lineRule="exact"/>
              <w:jc w:val="center"/>
              <w:rPr>
                <w:rFonts w:hint="eastAsia"/>
                <w:color w:val="auto"/>
                <w:sz w:val="24"/>
                <w:highlight w:val="none"/>
              </w:rPr>
            </w:pPr>
            <w:r>
              <w:rPr>
                <w:rFonts w:hint="eastAsia"/>
                <w:color w:val="auto"/>
                <w:sz w:val="24"/>
                <w:highlight w:val="none"/>
              </w:rPr>
              <w:t>响应/偏离</w:t>
            </w:r>
          </w:p>
        </w:tc>
        <w:tc>
          <w:tcPr>
            <w:tcW w:w="1050" w:type="dxa"/>
            <w:noWrap w:val="0"/>
            <w:vAlign w:val="center"/>
          </w:tcPr>
          <w:p>
            <w:pPr>
              <w:spacing w:line="460" w:lineRule="exact"/>
              <w:jc w:val="center"/>
              <w:rPr>
                <w:color w:val="auto"/>
                <w:sz w:val="24"/>
                <w:highlight w:val="none"/>
              </w:rPr>
            </w:pPr>
            <w:r>
              <w:rPr>
                <w:rFonts w:hint="eastAsia"/>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noWrap w:val="0"/>
            <w:vAlign w:val="top"/>
          </w:tcPr>
          <w:p>
            <w:pPr>
              <w:spacing w:line="460" w:lineRule="exact"/>
              <w:rPr>
                <w:color w:val="auto"/>
                <w:sz w:val="24"/>
                <w:highlight w:val="none"/>
              </w:rPr>
            </w:pPr>
          </w:p>
        </w:tc>
        <w:tc>
          <w:tcPr>
            <w:tcW w:w="1386"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1155" w:type="dxa"/>
            <w:noWrap w:val="0"/>
            <w:vAlign w:val="top"/>
          </w:tcPr>
          <w:p>
            <w:pPr>
              <w:spacing w:line="460" w:lineRule="exact"/>
              <w:rPr>
                <w:color w:val="auto"/>
                <w:sz w:val="24"/>
                <w:highlight w:val="none"/>
              </w:rPr>
            </w:pPr>
          </w:p>
        </w:tc>
        <w:tc>
          <w:tcPr>
            <w:tcW w:w="105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noWrap w:val="0"/>
            <w:vAlign w:val="top"/>
          </w:tcPr>
          <w:p>
            <w:pPr>
              <w:spacing w:line="460" w:lineRule="exact"/>
              <w:rPr>
                <w:color w:val="auto"/>
                <w:sz w:val="24"/>
                <w:highlight w:val="none"/>
              </w:rPr>
            </w:pPr>
          </w:p>
        </w:tc>
        <w:tc>
          <w:tcPr>
            <w:tcW w:w="1386"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1155" w:type="dxa"/>
            <w:noWrap w:val="0"/>
            <w:vAlign w:val="top"/>
          </w:tcPr>
          <w:p>
            <w:pPr>
              <w:spacing w:line="460" w:lineRule="exact"/>
              <w:rPr>
                <w:color w:val="auto"/>
                <w:sz w:val="24"/>
                <w:highlight w:val="none"/>
              </w:rPr>
            </w:pPr>
          </w:p>
        </w:tc>
        <w:tc>
          <w:tcPr>
            <w:tcW w:w="105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noWrap w:val="0"/>
            <w:vAlign w:val="top"/>
          </w:tcPr>
          <w:p>
            <w:pPr>
              <w:spacing w:line="460" w:lineRule="exact"/>
              <w:rPr>
                <w:color w:val="auto"/>
                <w:sz w:val="24"/>
                <w:highlight w:val="none"/>
              </w:rPr>
            </w:pPr>
          </w:p>
        </w:tc>
        <w:tc>
          <w:tcPr>
            <w:tcW w:w="1386"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1155" w:type="dxa"/>
            <w:noWrap w:val="0"/>
            <w:vAlign w:val="top"/>
          </w:tcPr>
          <w:p>
            <w:pPr>
              <w:spacing w:line="460" w:lineRule="exact"/>
              <w:rPr>
                <w:color w:val="auto"/>
                <w:sz w:val="24"/>
                <w:highlight w:val="none"/>
              </w:rPr>
            </w:pPr>
          </w:p>
        </w:tc>
        <w:tc>
          <w:tcPr>
            <w:tcW w:w="105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noWrap w:val="0"/>
            <w:vAlign w:val="top"/>
          </w:tcPr>
          <w:p>
            <w:pPr>
              <w:spacing w:line="460" w:lineRule="exact"/>
              <w:rPr>
                <w:color w:val="auto"/>
                <w:sz w:val="24"/>
                <w:highlight w:val="none"/>
              </w:rPr>
            </w:pPr>
          </w:p>
        </w:tc>
        <w:tc>
          <w:tcPr>
            <w:tcW w:w="1386"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1155" w:type="dxa"/>
            <w:noWrap w:val="0"/>
            <w:vAlign w:val="top"/>
          </w:tcPr>
          <w:p>
            <w:pPr>
              <w:spacing w:line="460" w:lineRule="exact"/>
              <w:rPr>
                <w:color w:val="auto"/>
                <w:sz w:val="24"/>
                <w:highlight w:val="none"/>
              </w:rPr>
            </w:pPr>
          </w:p>
        </w:tc>
        <w:tc>
          <w:tcPr>
            <w:tcW w:w="105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34" w:type="dxa"/>
            <w:noWrap w:val="0"/>
            <w:vAlign w:val="top"/>
          </w:tcPr>
          <w:p>
            <w:pPr>
              <w:spacing w:line="460" w:lineRule="exact"/>
              <w:rPr>
                <w:color w:val="auto"/>
                <w:sz w:val="24"/>
                <w:highlight w:val="none"/>
              </w:rPr>
            </w:pPr>
          </w:p>
        </w:tc>
        <w:tc>
          <w:tcPr>
            <w:tcW w:w="1386"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1155" w:type="dxa"/>
            <w:noWrap w:val="0"/>
            <w:vAlign w:val="top"/>
          </w:tcPr>
          <w:p>
            <w:pPr>
              <w:spacing w:line="460" w:lineRule="exact"/>
              <w:rPr>
                <w:color w:val="auto"/>
                <w:sz w:val="24"/>
                <w:highlight w:val="none"/>
              </w:rPr>
            </w:pPr>
          </w:p>
        </w:tc>
        <w:tc>
          <w:tcPr>
            <w:tcW w:w="105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noWrap w:val="0"/>
            <w:vAlign w:val="top"/>
          </w:tcPr>
          <w:p>
            <w:pPr>
              <w:spacing w:line="460" w:lineRule="exact"/>
              <w:rPr>
                <w:color w:val="auto"/>
                <w:sz w:val="24"/>
                <w:highlight w:val="none"/>
              </w:rPr>
            </w:pPr>
          </w:p>
        </w:tc>
        <w:tc>
          <w:tcPr>
            <w:tcW w:w="1386"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1155" w:type="dxa"/>
            <w:noWrap w:val="0"/>
            <w:vAlign w:val="top"/>
          </w:tcPr>
          <w:p>
            <w:pPr>
              <w:spacing w:line="460" w:lineRule="exact"/>
              <w:rPr>
                <w:color w:val="auto"/>
                <w:sz w:val="24"/>
                <w:highlight w:val="none"/>
              </w:rPr>
            </w:pPr>
          </w:p>
        </w:tc>
        <w:tc>
          <w:tcPr>
            <w:tcW w:w="1050" w:type="dxa"/>
            <w:noWrap w:val="0"/>
            <w:vAlign w:val="top"/>
          </w:tcPr>
          <w:p>
            <w:pPr>
              <w:spacing w:line="46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noWrap w:val="0"/>
            <w:vAlign w:val="top"/>
          </w:tcPr>
          <w:p>
            <w:pPr>
              <w:spacing w:line="460" w:lineRule="exact"/>
              <w:rPr>
                <w:color w:val="auto"/>
                <w:sz w:val="24"/>
                <w:highlight w:val="none"/>
              </w:rPr>
            </w:pPr>
          </w:p>
        </w:tc>
        <w:tc>
          <w:tcPr>
            <w:tcW w:w="1386"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2520" w:type="dxa"/>
            <w:noWrap w:val="0"/>
            <w:vAlign w:val="top"/>
          </w:tcPr>
          <w:p>
            <w:pPr>
              <w:spacing w:line="460" w:lineRule="exact"/>
              <w:rPr>
                <w:color w:val="auto"/>
                <w:sz w:val="24"/>
                <w:highlight w:val="none"/>
              </w:rPr>
            </w:pPr>
          </w:p>
        </w:tc>
        <w:tc>
          <w:tcPr>
            <w:tcW w:w="1155" w:type="dxa"/>
            <w:noWrap w:val="0"/>
            <w:vAlign w:val="top"/>
          </w:tcPr>
          <w:p>
            <w:pPr>
              <w:spacing w:line="460" w:lineRule="exact"/>
              <w:rPr>
                <w:color w:val="auto"/>
                <w:sz w:val="24"/>
                <w:highlight w:val="none"/>
              </w:rPr>
            </w:pPr>
          </w:p>
        </w:tc>
        <w:tc>
          <w:tcPr>
            <w:tcW w:w="1050" w:type="dxa"/>
            <w:noWrap w:val="0"/>
            <w:vAlign w:val="top"/>
          </w:tcPr>
          <w:p>
            <w:pPr>
              <w:spacing w:line="460" w:lineRule="exact"/>
              <w:rPr>
                <w:color w:val="auto"/>
                <w:sz w:val="24"/>
                <w:highlight w:val="none"/>
              </w:rPr>
            </w:pPr>
          </w:p>
        </w:tc>
      </w:tr>
    </w:tbl>
    <w:p>
      <w:pPr>
        <w:spacing w:line="360" w:lineRule="auto"/>
        <w:rPr>
          <w:rFonts w:hint="eastAsia" w:ascii="宋体" w:hAnsi="宋体"/>
          <w:b/>
          <w:color w:val="auto"/>
          <w:sz w:val="24"/>
          <w:highlight w:val="none"/>
        </w:rPr>
      </w:pPr>
    </w:p>
    <w:p>
      <w:pPr>
        <w:spacing w:line="360" w:lineRule="auto"/>
        <w:rPr>
          <w:rFonts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 xml:space="preserve"> 1、响应/偏离内容应在说明栏中说明该条款在响应文件中（或页码）的依据；</w:t>
      </w:r>
    </w:p>
    <w:p>
      <w:pPr>
        <w:spacing w:after="120" w:afterLines="50" w:line="360" w:lineRule="auto"/>
        <w:ind w:firstLine="600" w:firstLineChars="250"/>
        <w:rPr>
          <w:rFonts w:hint="eastAsia" w:ascii="宋体" w:hAnsi="宋体"/>
          <w:color w:val="auto"/>
          <w:sz w:val="24"/>
          <w:szCs w:val="20"/>
          <w:highlight w:val="none"/>
        </w:rPr>
      </w:pPr>
      <w:r>
        <w:rPr>
          <w:rFonts w:hint="eastAsia" w:ascii="宋体" w:hAnsi="宋体"/>
          <w:color w:val="auto"/>
          <w:sz w:val="24"/>
          <w:szCs w:val="20"/>
          <w:highlight w:val="none"/>
        </w:rPr>
        <w:t>2、供应商不按上述表格填写，所产生的一切后果由供应商承担。</w:t>
      </w:r>
    </w:p>
    <w:p>
      <w:pPr>
        <w:spacing w:line="460" w:lineRule="exact"/>
        <w:rPr>
          <w:color w:val="auto"/>
          <w:sz w:val="24"/>
          <w:highlight w:val="none"/>
        </w:rPr>
      </w:pPr>
    </w:p>
    <w:p>
      <w:pPr>
        <w:spacing w:line="460" w:lineRule="exact"/>
        <w:ind w:left="0" w:leftChars="-50" w:hanging="105" w:hangingChars="44"/>
        <w:rPr>
          <w:b/>
          <w:color w:val="auto"/>
          <w:sz w:val="24"/>
          <w:highlight w:val="none"/>
          <w:u w:val="single"/>
        </w:rPr>
      </w:pPr>
      <w:r>
        <w:rPr>
          <w:rFonts w:hint="eastAsia"/>
          <w:color w:val="auto"/>
          <w:sz w:val="24"/>
          <w:highlight w:val="none"/>
        </w:rPr>
        <w:t>供应商代表签字或签章：</w:t>
      </w:r>
      <w:r>
        <w:rPr>
          <w:rFonts w:hint="eastAsia"/>
          <w:b/>
          <w:color w:val="auto"/>
          <w:sz w:val="24"/>
          <w:highlight w:val="none"/>
        </w:rPr>
        <w:t>：</w:t>
      </w:r>
      <w:r>
        <w:rPr>
          <w:rFonts w:hint="eastAsia"/>
          <w:b/>
          <w:color w:val="auto"/>
          <w:sz w:val="24"/>
          <w:highlight w:val="none"/>
          <w:u w:val="single"/>
        </w:rPr>
        <w:t xml:space="preserve">                       </w:t>
      </w:r>
    </w:p>
    <w:p>
      <w:pPr>
        <w:spacing w:line="460" w:lineRule="exact"/>
        <w:jc w:val="center"/>
        <w:rPr>
          <w:rFonts w:hint="eastAsia" w:ascii="黑体" w:eastAsia="黑体"/>
          <w:b/>
          <w:bCs/>
          <w:color w:val="auto"/>
          <w:sz w:val="30"/>
          <w:highlight w:val="none"/>
        </w:rPr>
      </w:pPr>
      <w:r>
        <w:rPr>
          <w:color w:val="auto"/>
          <w:sz w:val="24"/>
          <w:highlight w:val="none"/>
        </w:rPr>
        <w:br w:type="page"/>
      </w:r>
    </w:p>
    <w:p>
      <w:pPr>
        <w:pStyle w:val="4"/>
        <w:spacing w:before="0" w:after="0" w:line="460" w:lineRule="exact"/>
        <w:jc w:val="center"/>
        <w:rPr>
          <w:rFonts w:hint="eastAsia" w:ascii="宋体" w:hAnsi="宋体" w:eastAsia="宋体"/>
          <w:color w:val="auto"/>
          <w:sz w:val="24"/>
          <w:highlight w:val="none"/>
        </w:rPr>
      </w:pPr>
      <w:bookmarkStart w:id="15" w:name="_Toc7675"/>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技术文件</w:t>
      </w:r>
      <w:bookmarkEnd w:id="15"/>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pStyle w:val="8"/>
        <w:ind w:firstLine="482"/>
        <w:rPr>
          <w:b/>
          <w:bCs/>
          <w:color w:val="auto"/>
          <w:highlight w:val="none"/>
        </w:rPr>
      </w:pPr>
    </w:p>
    <w:p>
      <w:pPr>
        <w:spacing w:line="480" w:lineRule="auto"/>
        <w:jc w:val="center"/>
        <w:rPr>
          <w:rFonts w:hint="eastAsia"/>
          <w:color w:val="auto"/>
          <w:highlight w:val="none"/>
        </w:rPr>
      </w:pPr>
    </w:p>
    <w:p>
      <w:pPr>
        <w:spacing w:line="480" w:lineRule="auto"/>
        <w:jc w:val="center"/>
        <w:rPr>
          <w:rFonts w:hint="eastAsia"/>
          <w:color w:val="auto"/>
          <w:highlight w:val="none"/>
        </w:rPr>
      </w:pPr>
    </w:p>
    <w:p>
      <w:pPr>
        <w:spacing w:line="480" w:lineRule="auto"/>
        <w:jc w:val="center"/>
        <w:rPr>
          <w:rFonts w:hint="eastAsia"/>
          <w:color w:val="auto"/>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p>
    <w:p>
      <w:pPr>
        <w:jc w:val="center"/>
        <w:rPr>
          <w:rFonts w:hint="eastAsia" w:ascii="黑体" w:eastAsia="黑体"/>
          <w:b/>
          <w:bCs/>
          <w:color w:val="auto"/>
          <w:sz w:val="30"/>
          <w:highlight w:val="none"/>
        </w:rPr>
      </w:pPr>
      <w:r>
        <w:rPr>
          <w:rFonts w:ascii="黑体" w:eastAsia="黑体"/>
          <w:b/>
          <w:bCs/>
          <w:color w:val="auto"/>
          <w:sz w:val="30"/>
          <w:highlight w:val="none"/>
        </w:rPr>
        <w:br w:type="page"/>
      </w:r>
    </w:p>
    <w:p>
      <w:pPr>
        <w:pStyle w:val="4"/>
        <w:spacing w:before="0" w:after="0" w:line="460" w:lineRule="exact"/>
        <w:jc w:val="center"/>
        <w:rPr>
          <w:rFonts w:ascii="宋体" w:hAnsi="宋体" w:eastAsia="宋体"/>
          <w:color w:val="auto"/>
          <w:sz w:val="24"/>
          <w:highlight w:val="none"/>
        </w:rPr>
      </w:pPr>
      <w:bookmarkStart w:id="16" w:name="_Toc16756"/>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资格证明文件</w:t>
      </w:r>
      <w:bookmarkEnd w:id="16"/>
    </w:p>
    <w:p>
      <w:pPr>
        <w:spacing w:line="460" w:lineRule="exact"/>
        <w:rPr>
          <w:color w:val="auto"/>
          <w:sz w:val="24"/>
          <w:highlight w:val="none"/>
        </w:rPr>
      </w:pPr>
    </w:p>
    <w:p>
      <w:pPr>
        <w:spacing w:line="460" w:lineRule="exact"/>
        <w:rPr>
          <w:color w:val="auto"/>
          <w:sz w:val="24"/>
          <w:highlight w:val="none"/>
        </w:rPr>
      </w:pPr>
      <w:r>
        <w:rPr>
          <w:rFonts w:hint="eastAsia"/>
          <w:color w:val="auto"/>
          <w:sz w:val="24"/>
          <w:highlight w:val="none"/>
        </w:rPr>
        <w:t>填写须知</w:t>
      </w:r>
    </w:p>
    <w:p>
      <w:pPr>
        <w:numPr>
          <w:ilvl w:val="0"/>
          <w:numId w:val="2"/>
        </w:numPr>
        <w:spacing w:line="460" w:lineRule="exact"/>
        <w:rPr>
          <w:color w:val="auto"/>
          <w:sz w:val="24"/>
          <w:highlight w:val="none"/>
        </w:rPr>
      </w:pPr>
      <w:r>
        <w:rPr>
          <w:rFonts w:hint="eastAsia"/>
          <w:color w:val="auto"/>
          <w:sz w:val="24"/>
          <w:highlight w:val="none"/>
        </w:rPr>
        <w:t>所附格式中要求填写的全部内容都必须填写。</w:t>
      </w:r>
    </w:p>
    <w:p>
      <w:pPr>
        <w:numPr>
          <w:ilvl w:val="0"/>
          <w:numId w:val="2"/>
        </w:numPr>
        <w:spacing w:line="460" w:lineRule="exact"/>
        <w:rPr>
          <w:color w:val="auto"/>
          <w:sz w:val="24"/>
          <w:highlight w:val="none"/>
        </w:rPr>
      </w:pPr>
      <w:r>
        <w:rPr>
          <w:rFonts w:hint="eastAsia"/>
          <w:color w:val="auto"/>
          <w:sz w:val="24"/>
          <w:highlight w:val="none"/>
        </w:rPr>
        <w:t>本资格声明的签字人应保证全部声明和填写的内容是真实的和正确的。</w:t>
      </w:r>
    </w:p>
    <w:p>
      <w:pPr>
        <w:numPr>
          <w:ilvl w:val="0"/>
          <w:numId w:val="2"/>
        </w:numPr>
        <w:spacing w:line="460" w:lineRule="exact"/>
        <w:rPr>
          <w:rFonts w:hint="eastAsia"/>
          <w:color w:val="auto"/>
          <w:sz w:val="24"/>
          <w:highlight w:val="none"/>
        </w:rPr>
      </w:pPr>
      <w:r>
        <w:rPr>
          <w:rFonts w:hint="eastAsia"/>
          <w:color w:val="auto"/>
          <w:sz w:val="24"/>
          <w:highlight w:val="none"/>
        </w:rPr>
        <w:t>采购人将应用供应商提交的资料，根据自己的判断和考虑决定供应商履行合同的合格性及能力。</w:t>
      </w:r>
    </w:p>
    <w:p>
      <w:pPr>
        <w:spacing w:line="500" w:lineRule="atLeast"/>
        <w:rPr>
          <w:rFonts w:ascii="宋体" w:hAnsi="宋体" w:cs="仿宋"/>
          <w:b/>
          <w:color w:val="auto"/>
          <w:sz w:val="24"/>
          <w:highlight w:val="none"/>
        </w:rPr>
      </w:pPr>
      <w:r>
        <w:rPr>
          <w:rFonts w:hint="eastAsia" w:ascii="宋体" w:hAnsi="宋体" w:cs="仿宋"/>
          <w:b/>
          <w:color w:val="auto"/>
          <w:sz w:val="24"/>
          <w:highlight w:val="none"/>
        </w:rPr>
        <w:t>格式1.</w:t>
      </w:r>
      <w:r>
        <w:rPr>
          <w:rFonts w:hint="eastAsia" w:ascii="宋体" w:hAnsi="宋体" w:cs="仿宋"/>
          <w:b/>
          <w:bCs/>
          <w:color w:val="auto"/>
          <w:sz w:val="24"/>
          <w:highlight w:val="none"/>
        </w:rPr>
        <w:t>具有独立承担民事责任的能力的资格证明文件</w:t>
      </w:r>
    </w:p>
    <w:p>
      <w:pPr>
        <w:spacing w:line="500" w:lineRule="atLeast"/>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如供应商是企业的（包括合伙企业）应提供有效的“企业法人营业执照”或“营业执照”；如供应商是事业单位的应提供“事业单位法人证书”；如供应商是非企业专业服务机构的应提供执业许可证等证明文件；供应商是个体工商户的应提供有效的“个体工商户营业执照”、组织机构代码证证明文件（实行“统一社会信用代码”的不需单独提供组织机构代码证）；如供应商是自然人的，应提供有效的自然人的身份证明（中国公民）。 </w:t>
      </w:r>
    </w:p>
    <w:p>
      <w:pPr>
        <w:spacing w:line="500" w:lineRule="atLeast"/>
        <w:rPr>
          <w:rFonts w:ascii="宋体" w:hAnsi="宋体" w:cs="仿宋"/>
          <w:b/>
          <w:bCs/>
          <w:color w:val="auto"/>
          <w:sz w:val="24"/>
          <w:highlight w:val="none"/>
        </w:rPr>
      </w:pPr>
      <w:r>
        <w:rPr>
          <w:rFonts w:hint="eastAsia" w:ascii="宋体" w:hAnsi="宋体" w:cs="仿宋"/>
          <w:b/>
          <w:color w:val="auto"/>
          <w:sz w:val="24"/>
          <w:highlight w:val="none"/>
        </w:rPr>
        <w:t>格式2.</w:t>
      </w:r>
      <w:r>
        <w:rPr>
          <w:rFonts w:hint="eastAsia" w:ascii="宋体" w:hAnsi="宋体" w:cs="仿宋"/>
          <w:b/>
          <w:bCs/>
          <w:color w:val="auto"/>
          <w:sz w:val="24"/>
          <w:highlight w:val="none"/>
        </w:rPr>
        <w:t xml:space="preserve">具有良好的商业信誉和健全的财务会计制度的证明文件 </w:t>
      </w:r>
    </w:p>
    <w:p>
      <w:pPr>
        <w:spacing w:line="500" w:lineRule="atLeast"/>
        <w:ind w:firstLine="480" w:firstLineChars="200"/>
        <w:rPr>
          <w:rFonts w:hint="eastAsia" w:ascii="宋体" w:hAnsi="宋体" w:eastAsia="宋体" w:cs="仿宋"/>
          <w:color w:val="auto"/>
          <w:sz w:val="24"/>
          <w:highlight w:val="none"/>
        </w:rPr>
      </w:pPr>
      <w:r>
        <w:rPr>
          <w:rFonts w:hint="eastAsia" w:ascii="宋体" w:hAnsi="宋体" w:cs="仿宋"/>
          <w:color w:val="auto"/>
          <w:sz w:val="24"/>
          <w:highlight w:val="none"/>
        </w:rPr>
        <w:t>供应商是法人的，提供</w:t>
      </w:r>
      <w:r>
        <w:rPr>
          <w:rFonts w:hint="eastAsia" w:ascii="宋体" w:hAnsi="宋体" w:cs="仿宋"/>
          <w:color w:val="auto"/>
          <w:sz w:val="24"/>
          <w:highlight w:val="none"/>
          <w:lang w:eastAsia="zh-CN"/>
        </w:rPr>
        <w:t>比选</w:t>
      </w:r>
      <w:r>
        <w:rPr>
          <w:rFonts w:hint="eastAsia" w:ascii="宋体" w:hAnsi="宋体" w:cs="仿宋"/>
          <w:color w:val="auto"/>
          <w:sz w:val="24"/>
          <w:highlight w:val="none"/>
        </w:rPr>
        <w:t>前二个年度内任一年度经审计的财务状</w:t>
      </w:r>
      <w:r>
        <w:rPr>
          <w:rFonts w:hint="eastAsia" w:ascii="宋体" w:hAnsi="宋体" w:eastAsia="宋体" w:cs="仿宋"/>
          <w:color w:val="auto"/>
          <w:sz w:val="24"/>
          <w:highlight w:val="none"/>
        </w:rPr>
        <w:t>况报告，或在</w:t>
      </w:r>
      <w:r>
        <w:rPr>
          <w:rFonts w:hint="eastAsia" w:ascii="宋体" w:hAnsi="宋体" w:cs="仿宋"/>
          <w:color w:val="auto"/>
          <w:sz w:val="24"/>
          <w:highlight w:val="none"/>
          <w:lang w:eastAsia="zh-CN"/>
        </w:rPr>
        <w:t>比选</w:t>
      </w:r>
      <w:r>
        <w:rPr>
          <w:rFonts w:hint="eastAsia" w:ascii="宋体" w:hAnsi="宋体" w:eastAsia="宋体" w:cs="仿宋"/>
          <w:color w:val="auto"/>
          <w:sz w:val="24"/>
          <w:highlight w:val="none"/>
        </w:rPr>
        <w:t>前三个月内其基本开户银行出具的资信证明；其他组织和自然人，没有经审计的财务报告，可以提供在</w:t>
      </w:r>
      <w:r>
        <w:rPr>
          <w:rFonts w:hint="eastAsia" w:ascii="宋体" w:hAnsi="宋体" w:cs="仿宋"/>
          <w:color w:val="auto"/>
          <w:sz w:val="24"/>
          <w:highlight w:val="none"/>
          <w:lang w:eastAsia="zh-CN"/>
        </w:rPr>
        <w:t>比选</w:t>
      </w:r>
      <w:r>
        <w:rPr>
          <w:rFonts w:hint="eastAsia" w:ascii="宋体" w:hAnsi="宋体" w:eastAsia="宋体" w:cs="仿宋"/>
          <w:color w:val="auto"/>
          <w:sz w:val="24"/>
          <w:highlight w:val="none"/>
        </w:rPr>
        <w:t>前三个月内银行出具的资信证明；个体工商户提供</w:t>
      </w:r>
      <w:r>
        <w:rPr>
          <w:rFonts w:hint="eastAsia" w:ascii="宋体" w:hAnsi="宋体" w:cs="仿宋"/>
          <w:color w:val="auto"/>
          <w:sz w:val="24"/>
          <w:highlight w:val="none"/>
          <w:lang w:eastAsia="zh-CN"/>
        </w:rPr>
        <w:t>比选</w:t>
      </w:r>
      <w:r>
        <w:rPr>
          <w:rFonts w:hint="eastAsia" w:ascii="宋体" w:hAnsi="宋体" w:eastAsia="宋体" w:cs="仿宋"/>
          <w:color w:val="auto"/>
          <w:sz w:val="24"/>
          <w:highlight w:val="none"/>
        </w:rPr>
        <w:t xml:space="preserve">前三个月内中国人民银行征信中心开具个人信用报告。 </w:t>
      </w:r>
    </w:p>
    <w:p>
      <w:pPr>
        <w:spacing w:line="500" w:lineRule="atLeast"/>
        <w:rPr>
          <w:rFonts w:ascii="宋体" w:hAnsi="宋体" w:cs="仿宋"/>
          <w:b/>
          <w:color w:val="auto"/>
          <w:sz w:val="24"/>
          <w:highlight w:val="none"/>
        </w:rPr>
      </w:pPr>
      <w:r>
        <w:rPr>
          <w:rFonts w:hint="eastAsia" w:ascii="宋体" w:hAnsi="宋体" w:cs="仿宋"/>
          <w:b/>
          <w:color w:val="auto"/>
          <w:sz w:val="24"/>
          <w:highlight w:val="none"/>
        </w:rPr>
        <w:t>格式</w:t>
      </w:r>
      <w:r>
        <w:rPr>
          <w:rFonts w:hint="eastAsia" w:ascii="宋体" w:hAnsi="宋体" w:cs="仿宋"/>
          <w:b/>
          <w:color w:val="auto"/>
          <w:sz w:val="24"/>
          <w:highlight w:val="none"/>
          <w:lang w:val="en-US" w:eastAsia="zh-CN"/>
        </w:rPr>
        <w:t>3</w:t>
      </w:r>
      <w:r>
        <w:rPr>
          <w:rFonts w:hint="eastAsia" w:ascii="宋体" w:hAnsi="宋体" w:cs="仿宋"/>
          <w:b/>
          <w:color w:val="auto"/>
          <w:sz w:val="24"/>
          <w:highlight w:val="none"/>
        </w:rPr>
        <w:t>.</w:t>
      </w:r>
      <w:r>
        <w:rPr>
          <w:rFonts w:hint="eastAsia" w:ascii="宋体" w:hAnsi="宋体" w:cs="仿宋"/>
          <w:b/>
          <w:bCs/>
          <w:color w:val="auto"/>
          <w:sz w:val="24"/>
          <w:highlight w:val="none"/>
        </w:rPr>
        <w:t xml:space="preserve">具有履行合同所必须的设备和专业技术能力的证明文件 </w:t>
      </w:r>
    </w:p>
    <w:p>
      <w:pPr>
        <w:spacing w:line="500" w:lineRule="atLeast"/>
        <w:ind w:firstLine="480" w:firstLineChars="200"/>
        <w:rPr>
          <w:rFonts w:ascii="宋体" w:hAnsi="宋体" w:cs="仿宋"/>
          <w:color w:val="auto"/>
          <w:sz w:val="24"/>
          <w:highlight w:val="none"/>
        </w:rPr>
      </w:pPr>
      <w:r>
        <w:rPr>
          <w:rFonts w:hint="eastAsia" w:ascii="宋体" w:hAnsi="宋体" w:cs="仿宋"/>
          <w:color w:val="auto"/>
          <w:sz w:val="24"/>
          <w:highlight w:val="none"/>
        </w:rPr>
        <w:t>供应商提供具有履行合同所必须的设备和专业技术能力的承诺函；</w:t>
      </w:r>
      <w:r>
        <w:rPr>
          <w:rFonts w:hint="eastAsia" w:ascii="宋体" w:hAnsi="宋体" w:cs="仿宋"/>
          <w:color w:val="auto"/>
          <w:kern w:val="0"/>
          <w:sz w:val="24"/>
          <w:highlight w:val="none"/>
        </w:rPr>
        <w:t>（格式自拟）</w:t>
      </w:r>
    </w:p>
    <w:p>
      <w:pPr>
        <w:spacing w:line="500" w:lineRule="atLeast"/>
        <w:rPr>
          <w:rFonts w:ascii="宋体" w:hAnsi="宋体" w:cs="仿宋"/>
          <w:color w:val="auto"/>
          <w:sz w:val="24"/>
          <w:highlight w:val="none"/>
        </w:rPr>
      </w:pPr>
      <w:r>
        <w:rPr>
          <w:rFonts w:hint="eastAsia" w:ascii="宋体" w:hAnsi="宋体" w:cs="仿宋"/>
          <w:b/>
          <w:color w:val="auto"/>
          <w:sz w:val="24"/>
          <w:highlight w:val="none"/>
        </w:rPr>
        <w:t>格式4. 有依法缴纳税收和社会保障资金的良好记录的证明文件</w:t>
      </w:r>
    </w:p>
    <w:p>
      <w:pPr>
        <w:spacing w:line="500" w:lineRule="atLeast"/>
        <w:ind w:firstLine="480" w:firstLineChars="200"/>
        <w:rPr>
          <w:rFonts w:ascii="宋体" w:hAnsi="宋体" w:cs="仿宋"/>
          <w:b w:val="0"/>
          <w:bCs w:val="0"/>
          <w:color w:val="auto"/>
          <w:sz w:val="24"/>
          <w:highlight w:val="none"/>
        </w:rPr>
      </w:pPr>
      <w:r>
        <w:rPr>
          <w:rFonts w:hint="eastAsia" w:ascii="宋体" w:hAnsi="宋体" w:cs="仿宋"/>
          <w:color w:val="auto"/>
          <w:sz w:val="24"/>
          <w:highlight w:val="none"/>
        </w:rPr>
        <w:t>税务登记证（实行“统一社会信用代码”的不需</w:t>
      </w:r>
      <w:r>
        <w:rPr>
          <w:rFonts w:hint="eastAsia" w:ascii="宋体" w:hAnsi="宋体" w:cs="仿宋"/>
          <w:b w:val="0"/>
          <w:bCs w:val="0"/>
          <w:color w:val="auto"/>
          <w:sz w:val="24"/>
          <w:highlight w:val="none"/>
        </w:rPr>
        <w:t>单独提供）和</w:t>
      </w:r>
      <w:r>
        <w:rPr>
          <w:rFonts w:hint="eastAsia" w:ascii="宋体" w:hAnsi="宋体" w:cs="仿宋"/>
          <w:b w:val="0"/>
          <w:bCs w:val="0"/>
          <w:color w:val="auto"/>
          <w:sz w:val="24"/>
          <w:highlight w:val="none"/>
          <w:lang w:eastAsia="zh-CN"/>
        </w:rPr>
        <w:t>比选</w:t>
      </w:r>
      <w:r>
        <w:rPr>
          <w:rFonts w:hint="eastAsia" w:ascii="宋体" w:hAnsi="宋体" w:cs="仿宋"/>
          <w:b w:val="0"/>
          <w:bCs w:val="0"/>
          <w:color w:val="auto"/>
          <w:sz w:val="24"/>
          <w:highlight w:val="none"/>
        </w:rPr>
        <w:t xml:space="preserve">前六个月内任意一个月的企业缴税凭证； </w:t>
      </w:r>
    </w:p>
    <w:p>
      <w:pPr>
        <w:spacing w:line="500" w:lineRule="atLeast"/>
        <w:ind w:firstLine="480" w:firstLineChars="200"/>
        <w:rPr>
          <w:rFonts w:ascii="宋体" w:hAnsi="宋体" w:cs="仿宋"/>
          <w:b w:val="0"/>
          <w:bCs w:val="0"/>
          <w:color w:val="auto"/>
          <w:sz w:val="24"/>
          <w:highlight w:val="none"/>
        </w:rPr>
      </w:pPr>
      <w:r>
        <w:rPr>
          <w:rFonts w:hint="eastAsia" w:ascii="宋体" w:hAnsi="宋体" w:cs="仿宋"/>
          <w:color w:val="auto"/>
          <w:sz w:val="24"/>
          <w:highlight w:val="none"/>
          <w:lang w:eastAsia="zh-CN"/>
        </w:rPr>
        <w:t>比选</w:t>
      </w:r>
      <w:r>
        <w:rPr>
          <w:rFonts w:hint="eastAsia" w:ascii="宋体" w:hAnsi="宋体" w:cs="仿宋"/>
          <w:color w:val="auto"/>
          <w:sz w:val="24"/>
          <w:highlight w:val="none"/>
        </w:rPr>
        <w:t>前六个月内任意一个月的缴纳社会保障资金的凭证或当地社会保障局出具的缴纳明细。依法免税或不需要缴纳社会保障</w:t>
      </w:r>
      <w:r>
        <w:rPr>
          <w:rFonts w:hint="eastAsia" w:ascii="宋体" w:hAnsi="宋体" w:cs="仿宋"/>
          <w:b w:val="0"/>
          <w:bCs w:val="0"/>
          <w:color w:val="auto"/>
          <w:sz w:val="24"/>
          <w:highlight w:val="none"/>
        </w:rPr>
        <w:t>资金的供应商，应当提供相关文件证明其依法免税或不需要缴纳社会保障资金。</w:t>
      </w:r>
    </w:p>
    <w:p>
      <w:pPr>
        <w:spacing w:line="500" w:lineRule="atLeast"/>
        <w:rPr>
          <w:rFonts w:ascii="宋体" w:hAnsi="宋体" w:cs="仿宋"/>
          <w:color w:val="auto"/>
          <w:sz w:val="24"/>
          <w:highlight w:val="none"/>
        </w:rPr>
      </w:pPr>
      <w:r>
        <w:rPr>
          <w:rFonts w:hint="eastAsia" w:ascii="宋体" w:hAnsi="宋体" w:cs="仿宋"/>
          <w:b/>
          <w:color w:val="auto"/>
          <w:sz w:val="24"/>
          <w:highlight w:val="none"/>
        </w:rPr>
        <w:t xml:space="preserve">格式5. 参加采购前三年内，在经营活动中没有重大违法记录的证明文件 </w:t>
      </w:r>
    </w:p>
    <w:p>
      <w:pPr>
        <w:spacing w:line="500" w:lineRule="atLeast"/>
        <w:ind w:firstLine="480" w:firstLineChars="200"/>
        <w:rPr>
          <w:rFonts w:ascii="宋体" w:hAnsi="宋体" w:cs="仿宋"/>
          <w:color w:val="auto"/>
          <w:sz w:val="24"/>
          <w:highlight w:val="none"/>
        </w:rPr>
      </w:pPr>
      <w:r>
        <w:rPr>
          <w:rFonts w:hint="eastAsia" w:ascii="宋体" w:hAnsi="宋体" w:cs="仿宋"/>
          <w:color w:val="auto"/>
          <w:sz w:val="24"/>
          <w:highlight w:val="none"/>
        </w:rPr>
        <w:t>参加采购前三年内，在经营活动中没有重大违法记录承诺函；（格式自拟）</w:t>
      </w:r>
    </w:p>
    <w:p>
      <w:pPr>
        <w:spacing w:line="500" w:lineRule="atLeast"/>
        <w:ind w:firstLine="480" w:firstLineChars="200"/>
        <w:rPr>
          <w:color w:val="auto"/>
          <w:highlight w:val="none"/>
        </w:rPr>
      </w:pPr>
      <w:r>
        <w:rPr>
          <w:rFonts w:hint="eastAsia" w:ascii="宋体" w:hAnsi="宋体" w:cs="仿宋"/>
          <w:color w:val="auto"/>
          <w:sz w:val="24"/>
          <w:highlight w:val="none"/>
        </w:rPr>
        <w:t>重大违法记录，是指供应商因违法经营受到刑事处罚或者责令停产停业、吊销许可证或者执照、较大罚款等行政处罚。</w:t>
      </w:r>
    </w:p>
    <w:p>
      <w:pPr>
        <w:spacing w:line="460" w:lineRule="exact"/>
        <w:jc w:val="center"/>
        <w:rPr>
          <w:rFonts w:hint="eastAsia"/>
          <w:color w:val="auto"/>
          <w:sz w:val="24"/>
          <w:highlight w:val="none"/>
        </w:rPr>
      </w:pPr>
      <w:r>
        <w:rPr>
          <w:color w:val="auto"/>
          <w:sz w:val="24"/>
          <w:highlight w:val="none"/>
        </w:rPr>
        <w:br w:type="page"/>
      </w:r>
    </w:p>
    <w:p>
      <w:pPr>
        <w:pStyle w:val="5"/>
        <w:spacing w:line="360" w:lineRule="auto"/>
        <w:jc w:val="center"/>
        <w:rPr>
          <w:rFonts w:hint="eastAsia" w:ascii="宋体" w:hAnsi="宋体"/>
          <w:bCs w:val="0"/>
          <w:color w:val="auto"/>
          <w:sz w:val="28"/>
          <w:szCs w:val="28"/>
          <w:highlight w:val="none"/>
        </w:rPr>
      </w:pPr>
      <w:bookmarkStart w:id="17" w:name="_Toc4860"/>
      <w:r>
        <w:rPr>
          <w:rFonts w:hint="eastAsia" w:ascii="宋体" w:hAnsi="宋体"/>
          <w:bCs w:val="0"/>
          <w:color w:val="auto"/>
          <w:sz w:val="28"/>
          <w:szCs w:val="28"/>
          <w:highlight w:val="none"/>
        </w:rPr>
        <w:t>8</w:t>
      </w:r>
      <w:r>
        <w:rPr>
          <w:rFonts w:hint="eastAsia" w:ascii="宋体" w:hAnsi="宋体"/>
          <w:bCs w:val="0"/>
          <w:color w:val="auto"/>
          <w:sz w:val="28"/>
          <w:szCs w:val="28"/>
          <w:highlight w:val="none"/>
          <w:lang w:val="en-US" w:eastAsia="zh-CN"/>
        </w:rPr>
        <w:t>.</w:t>
      </w:r>
      <w:r>
        <w:rPr>
          <w:rFonts w:hint="eastAsia" w:ascii="宋体" w:hAnsi="宋体"/>
          <w:bCs w:val="0"/>
          <w:color w:val="auto"/>
          <w:sz w:val="28"/>
          <w:szCs w:val="28"/>
          <w:highlight w:val="none"/>
        </w:rPr>
        <w:t>法定代表人授权书</w:t>
      </w:r>
      <w:bookmarkEnd w:id="17"/>
    </w:p>
    <w:p>
      <w:pPr>
        <w:spacing w:line="460" w:lineRule="exact"/>
        <w:rPr>
          <w:color w:val="auto"/>
          <w:sz w:val="24"/>
          <w:highlight w:val="none"/>
        </w:rPr>
      </w:pPr>
    </w:p>
    <w:p>
      <w:pPr>
        <w:spacing w:line="460" w:lineRule="exact"/>
        <w:rPr>
          <w:rFonts w:hint="eastAsia"/>
          <w:color w:val="auto"/>
          <w:sz w:val="24"/>
          <w:highlight w:val="none"/>
        </w:rPr>
      </w:pPr>
      <w:r>
        <w:rPr>
          <w:rFonts w:hint="eastAsia"/>
          <w:color w:val="auto"/>
          <w:sz w:val="24"/>
          <w:highlight w:val="none"/>
        </w:rPr>
        <w:t>致：</w:t>
      </w:r>
      <w:r>
        <w:rPr>
          <w:rFonts w:hint="eastAsia"/>
          <w:i/>
          <w:iCs/>
          <w:color w:val="auto"/>
          <w:sz w:val="24"/>
          <w:highlight w:val="none"/>
        </w:rPr>
        <w:t>（</w:t>
      </w:r>
      <w:r>
        <w:rPr>
          <w:rFonts w:hint="eastAsia"/>
          <w:i/>
          <w:iCs/>
          <w:color w:val="auto"/>
          <w:sz w:val="24"/>
          <w:highlight w:val="none"/>
          <w:lang w:val="en-US" w:eastAsia="zh-CN"/>
        </w:rPr>
        <w:t>采购人</w:t>
      </w:r>
      <w:r>
        <w:rPr>
          <w:rFonts w:hint="eastAsia"/>
          <w:i/>
          <w:iCs/>
          <w:color w:val="auto"/>
          <w:sz w:val="24"/>
          <w:highlight w:val="none"/>
        </w:rPr>
        <w:t>）</w:t>
      </w:r>
    </w:p>
    <w:p>
      <w:pPr>
        <w:spacing w:line="460" w:lineRule="exact"/>
        <w:rPr>
          <w:color w:val="auto"/>
          <w:sz w:val="24"/>
          <w:highlight w:val="none"/>
        </w:rPr>
      </w:pPr>
      <w:r>
        <w:rPr>
          <w:color w:val="auto"/>
          <w:sz w:val="24"/>
          <w:highlight w:val="none"/>
        </w:rPr>
        <w:t xml:space="preserve">    </w:t>
      </w:r>
      <w:r>
        <w:rPr>
          <w:rFonts w:hint="eastAsia"/>
          <w:color w:val="auto"/>
          <w:sz w:val="24"/>
          <w:highlight w:val="none"/>
          <w:u w:val="single"/>
        </w:rPr>
        <w:t xml:space="preserve">                 </w:t>
      </w:r>
      <w:r>
        <w:rPr>
          <w:rFonts w:hint="eastAsia"/>
          <w:color w:val="auto"/>
          <w:sz w:val="24"/>
          <w:highlight w:val="none"/>
        </w:rPr>
        <w:t>（供应商全称）法定代表人</w:t>
      </w:r>
      <w:r>
        <w:rPr>
          <w:color w:val="auto"/>
          <w:sz w:val="24"/>
          <w:highlight w:val="none"/>
          <w:u w:val="single"/>
        </w:rPr>
        <w:t xml:space="preserve">           </w:t>
      </w:r>
      <w:r>
        <w:rPr>
          <w:rFonts w:hint="eastAsia"/>
          <w:color w:val="auto"/>
          <w:sz w:val="24"/>
          <w:highlight w:val="none"/>
        </w:rPr>
        <w:t>授权</w:t>
      </w:r>
      <w:r>
        <w:rPr>
          <w:rFonts w:hint="eastAsia"/>
          <w:color w:val="auto"/>
          <w:sz w:val="24"/>
          <w:highlight w:val="none"/>
          <w:u w:val="single"/>
        </w:rPr>
        <w:t xml:space="preserve">         </w:t>
      </w:r>
      <w:r>
        <w:rPr>
          <w:rFonts w:hint="eastAsia"/>
          <w:color w:val="auto"/>
          <w:sz w:val="24"/>
          <w:highlight w:val="none"/>
        </w:rPr>
        <w:t>（全权代表姓名）为全权代表</w:t>
      </w:r>
      <w:r>
        <w:rPr>
          <w:color w:val="auto"/>
          <w:sz w:val="24"/>
          <w:highlight w:val="none"/>
        </w:rPr>
        <w:t>,</w:t>
      </w:r>
      <w:r>
        <w:rPr>
          <w:rFonts w:hint="eastAsia"/>
          <w:color w:val="auto"/>
          <w:sz w:val="24"/>
          <w:highlight w:val="none"/>
        </w:rPr>
        <w:t>参加贵处组织的</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w:t>
      </w:r>
      <w:r>
        <w:rPr>
          <w:rFonts w:hint="eastAsia"/>
          <w:color w:val="auto"/>
          <w:sz w:val="24"/>
          <w:highlight w:val="none"/>
          <w:lang w:eastAsia="zh-CN"/>
        </w:rPr>
        <w:t>项目编号</w:t>
      </w:r>
      <w:r>
        <w:rPr>
          <w:rFonts w:hint="eastAsia"/>
          <w:color w:val="auto"/>
          <w:sz w:val="24"/>
          <w:highlight w:val="none"/>
        </w:rPr>
        <w:t>）项目</w:t>
      </w:r>
      <w:r>
        <w:rPr>
          <w:rFonts w:hint="eastAsia"/>
          <w:color w:val="auto"/>
          <w:sz w:val="24"/>
          <w:highlight w:val="none"/>
          <w:lang w:eastAsia="zh-CN"/>
        </w:rPr>
        <w:t>比选</w:t>
      </w:r>
      <w:r>
        <w:rPr>
          <w:rFonts w:hint="eastAsia"/>
          <w:color w:val="auto"/>
          <w:sz w:val="24"/>
          <w:highlight w:val="none"/>
        </w:rPr>
        <w:t>活动，全权代表我方处理</w:t>
      </w:r>
      <w:r>
        <w:rPr>
          <w:rFonts w:hint="eastAsia"/>
          <w:color w:val="auto"/>
          <w:sz w:val="24"/>
          <w:highlight w:val="none"/>
          <w:lang w:eastAsia="zh-CN"/>
        </w:rPr>
        <w:t>比选</w:t>
      </w:r>
      <w:r>
        <w:rPr>
          <w:rFonts w:hint="eastAsia"/>
          <w:color w:val="auto"/>
          <w:sz w:val="24"/>
          <w:highlight w:val="none"/>
        </w:rPr>
        <w:t>活动中的一切事宜。</w:t>
      </w:r>
    </w:p>
    <w:p>
      <w:pPr>
        <w:spacing w:line="460" w:lineRule="exact"/>
        <w:rPr>
          <w:color w:val="auto"/>
          <w:sz w:val="24"/>
          <w:highlight w:val="none"/>
        </w:rPr>
      </w:pPr>
    </w:p>
    <w:p>
      <w:pPr>
        <w:spacing w:line="460" w:lineRule="exact"/>
        <w:rPr>
          <w:color w:val="auto"/>
          <w:sz w:val="24"/>
          <w:highlight w:val="none"/>
        </w:rPr>
      </w:pPr>
      <w:r>
        <w:rPr>
          <w:color w:val="auto"/>
          <w:sz w:val="24"/>
          <w:highlight w:val="none"/>
        </w:rPr>
        <w:t xml:space="preserve">                                      </w:t>
      </w:r>
      <w:r>
        <w:rPr>
          <w:rFonts w:hint="eastAsia"/>
          <w:color w:val="auto"/>
          <w:sz w:val="24"/>
          <w:highlight w:val="none"/>
        </w:rPr>
        <w:t>法定代表人签字或签章：</w:t>
      </w:r>
    </w:p>
    <w:p>
      <w:pPr>
        <w:spacing w:line="460" w:lineRule="exact"/>
        <w:rPr>
          <w:color w:val="auto"/>
          <w:sz w:val="24"/>
          <w:highlight w:val="none"/>
        </w:rPr>
      </w:pPr>
    </w:p>
    <w:p>
      <w:pPr>
        <w:spacing w:line="460" w:lineRule="exact"/>
        <w:rPr>
          <w:color w:val="auto"/>
          <w:sz w:val="24"/>
          <w:highlight w:val="none"/>
        </w:rPr>
      </w:pPr>
      <w:r>
        <w:rPr>
          <w:color w:val="auto"/>
          <w:sz w:val="24"/>
          <w:highlight w:val="none"/>
        </w:rPr>
        <w:t xml:space="preserve">                                      </w:t>
      </w:r>
      <w:r>
        <w:rPr>
          <w:rFonts w:hint="eastAsia"/>
          <w:color w:val="auto"/>
          <w:sz w:val="24"/>
          <w:highlight w:val="none"/>
        </w:rPr>
        <w:t>供应商签章：</w:t>
      </w:r>
    </w:p>
    <w:p>
      <w:pPr>
        <w:spacing w:line="460" w:lineRule="exact"/>
        <w:rPr>
          <w:color w:val="auto"/>
          <w:sz w:val="24"/>
          <w:highlight w:val="none"/>
        </w:rPr>
      </w:pPr>
    </w:p>
    <w:p>
      <w:pPr>
        <w:spacing w:line="460" w:lineRule="exact"/>
        <w:rPr>
          <w:color w:val="auto"/>
          <w:sz w:val="24"/>
          <w:highlight w:val="none"/>
        </w:rPr>
      </w:pPr>
      <w:r>
        <w:rPr>
          <w:color w:val="auto"/>
          <w:sz w:val="24"/>
          <w:highlight w:val="none"/>
        </w:rPr>
        <w:t xml:space="preserve">                                      </w:t>
      </w:r>
      <w:r>
        <w:rPr>
          <w:rFonts w:hint="eastAsia"/>
          <w:color w:val="auto"/>
          <w:sz w:val="24"/>
          <w:highlight w:val="none"/>
        </w:rPr>
        <w:t>日</w:t>
      </w:r>
      <w:r>
        <w:rPr>
          <w:color w:val="auto"/>
          <w:sz w:val="24"/>
          <w:highlight w:val="none"/>
        </w:rPr>
        <w:t xml:space="preserve">  </w:t>
      </w:r>
      <w:r>
        <w:rPr>
          <w:rFonts w:hint="eastAsia"/>
          <w:color w:val="auto"/>
          <w:sz w:val="24"/>
          <w:highlight w:val="none"/>
        </w:rPr>
        <w:t>期：</w:t>
      </w:r>
    </w:p>
    <w:p>
      <w:pPr>
        <w:spacing w:line="460" w:lineRule="exact"/>
        <w:rPr>
          <w:color w:val="auto"/>
          <w:sz w:val="24"/>
          <w:highlight w:val="none"/>
        </w:rPr>
      </w:pPr>
    </w:p>
    <w:p>
      <w:pPr>
        <w:spacing w:line="460" w:lineRule="exact"/>
        <w:rPr>
          <w:rFonts w:hint="eastAsia"/>
          <w:color w:val="auto"/>
          <w:sz w:val="24"/>
          <w:highlight w:val="none"/>
        </w:rPr>
      </w:pPr>
      <w:r>
        <w:rPr>
          <w:rFonts w:hint="eastAsia"/>
          <w:color w:val="auto"/>
          <w:sz w:val="24"/>
          <w:highlight w:val="none"/>
        </w:rPr>
        <w:t>附：</w:t>
      </w:r>
    </w:p>
    <w:p>
      <w:pPr>
        <w:spacing w:line="460" w:lineRule="exact"/>
        <w:rPr>
          <w:color w:val="auto"/>
          <w:sz w:val="24"/>
          <w:highlight w:val="none"/>
          <w:u w:val="single"/>
        </w:rPr>
      </w:pPr>
      <w:r>
        <w:rPr>
          <w:rFonts w:hint="eastAsia"/>
          <w:color w:val="auto"/>
          <w:sz w:val="24"/>
          <w:highlight w:val="none"/>
        </w:rPr>
        <w:t>全权代表姓名：</w:t>
      </w:r>
      <w:r>
        <w:rPr>
          <w:rFonts w:hint="eastAsia"/>
          <w:color w:val="auto"/>
          <w:sz w:val="24"/>
          <w:highlight w:val="none"/>
          <w:u w:val="single"/>
        </w:rPr>
        <w:t xml:space="preserve">                   </w:t>
      </w:r>
    </w:p>
    <w:p>
      <w:pPr>
        <w:spacing w:line="460" w:lineRule="exact"/>
        <w:rPr>
          <w:color w:val="auto"/>
          <w:sz w:val="24"/>
          <w:highlight w:val="none"/>
        </w:rPr>
      </w:pPr>
      <w:r>
        <w:rPr>
          <w:rFonts w:hint="eastAsia"/>
          <w:color w:val="auto"/>
          <w:sz w:val="24"/>
          <w:highlight w:val="none"/>
        </w:rPr>
        <w:t>职</w:t>
      </w:r>
      <w:r>
        <w:rPr>
          <w:color w:val="auto"/>
          <w:sz w:val="24"/>
          <w:highlight w:val="none"/>
        </w:rPr>
        <w:t xml:space="preserve">        </w:t>
      </w:r>
      <w:r>
        <w:rPr>
          <w:rFonts w:hint="eastAsia"/>
          <w:color w:val="auto"/>
          <w:sz w:val="24"/>
          <w:highlight w:val="none"/>
        </w:rPr>
        <w:t>务：</w:t>
      </w:r>
      <w:r>
        <w:rPr>
          <w:rFonts w:hint="eastAsia"/>
          <w:color w:val="auto"/>
          <w:sz w:val="24"/>
          <w:highlight w:val="none"/>
          <w:u w:val="single"/>
        </w:rPr>
        <w:t xml:space="preserve">                   </w:t>
      </w:r>
    </w:p>
    <w:p>
      <w:pPr>
        <w:spacing w:line="460" w:lineRule="exact"/>
        <w:rPr>
          <w:color w:val="auto"/>
          <w:sz w:val="24"/>
          <w:highlight w:val="none"/>
        </w:rPr>
      </w:pPr>
      <w:r>
        <w:rPr>
          <w:rFonts w:hint="eastAsia"/>
          <w:color w:val="auto"/>
          <w:sz w:val="24"/>
          <w:highlight w:val="none"/>
        </w:rPr>
        <w:t>详细通讯地址：</w:t>
      </w:r>
      <w:r>
        <w:rPr>
          <w:rFonts w:hint="eastAsia"/>
          <w:color w:val="auto"/>
          <w:sz w:val="24"/>
          <w:highlight w:val="none"/>
          <w:u w:val="single"/>
        </w:rPr>
        <w:t xml:space="preserve">                   </w:t>
      </w:r>
    </w:p>
    <w:p>
      <w:pPr>
        <w:spacing w:line="460" w:lineRule="exact"/>
        <w:rPr>
          <w:color w:val="auto"/>
          <w:sz w:val="24"/>
          <w:highlight w:val="none"/>
        </w:rPr>
      </w:pPr>
      <w:r>
        <w:rPr>
          <w:rFonts w:hint="eastAsia"/>
          <w:color w:val="auto"/>
          <w:sz w:val="24"/>
          <w:highlight w:val="none"/>
        </w:rPr>
        <w:t>邮</w:t>
      </w:r>
      <w:r>
        <w:rPr>
          <w:color w:val="auto"/>
          <w:sz w:val="24"/>
          <w:highlight w:val="none"/>
        </w:rPr>
        <w:t xml:space="preserve"> </w:t>
      </w:r>
      <w:r>
        <w:rPr>
          <w:rFonts w:hint="eastAsia"/>
          <w:color w:val="auto"/>
          <w:sz w:val="24"/>
          <w:highlight w:val="none"/>
        </w:rPr>
        <w:t>政</w:t>
      </w:r>
      <w:r>
        <w:rPr>
          <w:color w:val="auto"/>
          <w:sz w:val="24"/>
          <w:highlight w:val="none"/>
        </w:rPr>
        <w:t xml:space="preserve"> </w:t>
      </w:r>
      <w:r>
        <w:rPr>
          <w:rFonts w:hint="eastAsia"/>
          <w:color w:val="auto"/>
          <w:sz w:val="24"/>
          <w:highlight w:val="none"/>
        </w:rPr>
        <w:t>编</w:t>
      </w:r>
      <w:r>
        <w:rPr>
          <w:color w:val="auto"/>
          <w:sz w:val="24"/>
          <w:highlight w:val="none"/>
        </w:rPr>
        <w:t xml:space="preserve"> </w:t>
      </w:r>
      <w:r>
        <w:rPr>
          <w:rFonts w:hint="eastAsia"/>
          <w:color w:val="auto"/>
          <w:sz w:val="24"/>
          <w:highlight w:val="none"/>
        </w:rPr>
        <w:t>码</w:t>
      </w:r>
      <w:r>
        <w:rPr>
          <w:color w:val="auto"/>
          <w:sz w:val="24"/>
          <w:highlight w:val="none"/>
        </w:rPr>
        <w:t xml:space="preserve"> </w:t>
      </w:r>
      <w:r>
        <w:rPr>
          <w:rFonts w:hint="eastAsia"/>
          <w:color w:val="auto"/>
          <w:sz w:val="24"/>
          <w:highlight w:val="none"/>
        </w:rPr>
        <w:t>：</w:t>
      </w:r>
      <w:r>
        <w:rPr>
          <w:rFonts w:hint="eastAsia"/>
          <w:color w:val="auto"/>
          <w:sz w:val="24"/>
          <w:highlight w:val="none"/>
          <w:u w:val="single"/>
        </w:rPr>
        <w:t xml:space="preserve">                   </w:t>
      </w:r>
    </w:p>
    <w:p>
      <w:pPr>
        <w:spacing w:line="460" w:lineRule="exact"/>
        <w:rPr>
          <w:color w:val="auto"/>
          <w:sz w:val="24"/>
          <w:highlight w:val="none"/>
        </w:rPr>
      </w:pPr>
      <w:r>
        <w:rPr>
          <w:rFonts w:hint="eastAsia"/>
          <w:color w:val="auto"/>
          <w:sz w:val="24"/>
          <w:highlight w:val="none"/>
        </w:rPr>
        <w:t>传</w:t>
      </w:r>
      <w:r>
        <w:rPr>
          <w:color w:val="auto"/>
          <w:sz w:val="24"/>
          <w:highlight w:val="none"/>
        </w:rPr>
        <w:t xml:space="preserve">        </w:t>
      </w:r>
      <w:r>
        <w:rPr>
          <w:rFonts w:hint="eastAsia"/>
          <w:color w:val="auto"/>
          <w:sz w:val="24"/>
          <w:highlight w:val="none"/>
        </w:rPr>
        <w:t>真：</w:t>
      </w:r>
      <w:r>
        <w:rPr>
          <w:rFonts w:hint="eastAsia"/>
          <w:color w:val="auto"/>
          <w:sz w:val="24"/>
          <w:highlight w:val="none"/>
          <w:u w:val="single"/>
        </w:rPr>
        <w:t xml:space="preserve">                   </w:t>
      </w:r>
    </w:p>
    <w:p>
      <w:pPr>
        <w:spacing w:line="460" w:lineRule="exact"/>
        <w:rPr>
          <w:rFonts w:hint="eastAsia"/>
          <w:color w:val="auto"/>
          <w:sz w:val="24"/>
          <w:highlight w:val="none"/>
        </w:rPr>
      </w:pPr>
      <w:r>
        <w:rPr>
          <w:rFonts w:hint="eastAsia"/>
          <w:color w:val="auto"/>
          <w:sz w:val="24"/>
          <w:highlight w:val="none"/>
        </w:rPr>
        <w:t>电</w:t>
      </w:r>
      <w:r>
        <w:rPr>
          <w:color w:val="auto"/>
          <w:sz w:val="24"/>
          <w:highlight w:val="none"/>
        </w:rPr>
        <w:t xml:space="preserve">        </w:t>
      </w:r>
      <w:r>
        <w:rPr>
          <w:rFonts w:hint="eastAsia"/>
          <w:color w:val="auto"/>
          <w:sz w:val="24"/>
          <w:highlight w:val="none"/>
        </w:rPr>
        <w:t>话：</w:t>
      </w:r>
      <w:r>
        <w:rPr>
          <w:rFonts w:hint="eastAsia"/>
          <w:color w:val="auto"/>
          <w:sz w:val="24"/>
          <w:highlight w:val="none"/>
          <w:u w:val="single"/>
        </w:rPr>
        <w:t xml:space="preserve">                   </w:t>
      </w:r>
    </w:p>
    <w:p>
      <w:pPr>
        <w:tabs>
          <w:tab w:val="left" w:pos="1470"/>
        </w:tabs>
        <w:spacing w:line="460" w:lineRule="exact"/>
        <w:rPr>
          <w:rFonts w:hint="eastAsia"/>
          <w:color w:val="auto"/>
          <w:sz w:val="24"/>
          <w:highlight w:val="none"/>
          <w:u w:val="single"/>
        </w:rPr>
      </w:pPr>
      <w:r>
        <w:rPr>
          <w:rFonts w:hint="eastAsia"/>
          <w:color w:val="auto"/>
          <w:sz w:val="24"/>
          <w:highlight w:val="none"/>
        </w:rPr>
        <w:t>电</w:t>
      </w:r>
      <w:r>
        <w:rPr>
          <w:color w:val="auto"/>
          <w:sz w:val="24"/>
          <w:highlight w:val="none"/>
        </w:rPr>
        <w:t xml:space="preserve"> </w:t>
      </w:r>
      <w:r>
        <w:rPr>
          <w:rFonts w:hint="eastAsia"/>
          <w:color w:val="auto"/>
          <w:sz w:val="24"/>
          <w:highlight w:val="none"/>
        </w:rPr>
        <w:t>子</w:t>
      </w:r>
      <w:r>
        <w:rPr>
          <w:color w:val="auto"/>
          <w:sz w:val="24"/>
          <w:highlight w:val="none"/>
        </w:rPr>
        <w:t xml:space="preserve"> </w:t>
      </w:r>
      <w:r>
        <w:rPr>
          <w:rFonts w:hint="eastAsia"/>
          <w:color w:val="auto"/>
          <w:sz w:val="24"/>
          <w:highlight w:val="none"/>
        </w:rPr>
        <w:t>信 箱 ：</w:t>
      </w:r>
      <w:r>
        <w:rPr>
          <w:rFonts w:hint="eastAsia"/>
          <w:color w:val="auto"/>
          <w:sz w:val="24"/>
          <w:highlight w:val="none"/>
          <w:u w:val="single"/>
        </w:rPr>
        <w:t xml:space="preserve">                   </w:t>
      </w:r>
    </w:p>
    <w:p>
      <w:pPr>
        <w:tabs>
          <w:tab w:val="left" w:pos="1470"/>
        </w:tabs>
        <w:spacing w:line="460" w:lineRule="exact"/>
        <w:rPr>
          <w:rFonts w:hint="eastAsia"/>
          <w:color w:val="auto"/>
          <w:sz w:val="24"/>
          <w:highlight w:val="none"/>
          <w:u w:val="single"/>
        </w:rPr>
      </w:pPr>
      <w:r>
        <w:rPr>
          <w:color w:val="auto"/>
          <w:sz w:val="24"/>
          <w:highlight w:val="none"/>
          <w:u w:val="single"/>
        </w:rPr>
        <w:br w:type="page"/>
      </w:r>
    </w:p>
    <w:p>
      <w:pPr>
        <w:pStyle w:val="5"/>
        <w:spacing w:line="360" w:lineRule="auto"/>
        <w:jc w:val="center"/>
        <w:rPr>
          <w:rFonts w:ascii="宋体" w:hAnsi="宋体"/>
          <w:bCs w:val="0"/>
          <w:color w:val="auto"/>
          <w:sz w:val="28"/>
          <w:szCs w:val="28"/>
          <w:highlight w:val="none"/>
        </w:rPr>
      </w:pPr>
      <w:bookmarkStart w:id="18" w:name="_Toc10942"/>
      <w:r>
        <w:rPr>
          <w:rFonts w:hint="eastAsia" w:ascii="宋体" w:hAnsi="宋体"/>
          <w:bCs w:val="0"/>
          <w:color w:val="auto"/>
          <w:sz w:val="28"/>
          <w:szCs w:val="28"/>
          <w:highlight w:val="none"/>
          <w:lang w:val="en-US" w:eastAsia="zh-CN"/>
        </w:rPr>
        <w:t>9.</w:t>
      </w:r>
      <w:r>
        <w:rPr>
          <w:rFonts w:hint="eastAsia" w:ascii="宋体" w:hAnsi="宋体"/>
          <w:bCs w:val="0"/>
          <w:color w:val="auto"/>
          <w:sz w:val="28"/>
          <w:szCs w:val="28"/>
          <w:highlight w:val="none"/>
          <w:lang w:eastAsia="zh-CN"/>
        </w:rPr>
        <w:t>供应商</w:t>
      </w:r>
      <w:r>
        <w:rPr>
          <w:rFonts w:hint="eastAsia" w:ascii="宋体" w:hAnsi="宋体"/>
          <w:bCs w:val="0"/>
          <w:color w:val="auto"/>
          <w:sz w:val="28"/>
          <w:szCs w:val="28"/>
          <w:highlight w:val="none"/>
        </w:rPr>
        <w:t>的资格声明</w:t>
      </w:r>
      <w:bookmarkEnd w:id="18"/>
    </w:p>
    <w:p>
      <w:pPr>
        <w:spacing w:line="320" w:lineRule="exact"/>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名称及概况</w:t>
      </w:r>
      <w:r>
        <w:rPr>
          <w:rFonts w:ascii="宋体" w:hAnsi="宋体"/>
          <w:color w:val="auto"/>
          <w:sz w:val="24"/>
          <w:highlight w:val="none"/>
        </w:rPr>
        <w:t>:</w:t>
      </w:r>
    </w:p>
    <w:p>
      <w:pPr>
        <w:numPr>
          <w:ilvl w:val="0"/>
          <w:numId w:val="3"/>
        </w:numPr>
        <w:spacing w:line="320" w:lineRule="exact"/>
        <w:rPr>
          <w:rFonts w:ascii="宋体" w:hAnsi="宋体"/>
          <w:color w:val="auto"/>
          <w:sz w:val="24"/>
          <w:highlight w:val="none"/>
        </w:rPr>
      </w:pPr>
      <w:r>
        <w:rPr>
          <w:rFonts w:hint="eastAsia" w:ascii="宋体" w:hAnsi="宋体"/>
          <w:color w:val="auto"/>
          <w:sz w:val="24"/>
          <w:highlight w:val="none"/>
        </w:rPr>
        <w:t>供应商名称</w:t>
      </w:r>
      <w:r>
        <w:rPr>
          <w:rFonts w:ascii="宋体" w:hAnsi="宋体"/>
          <w:color w:val="auto"/>
          <w:sz w:val="24"/>
          <w:highlight w:val="none"/>
        </w:rPr>
        <w:t>:_______________________________</w:t>
      </w:r>
    </w:p>
    <w:p>
      <w:pPr>
        <w:numPr>
          <w:ilvl w:val="0"/>
          <w:numId w:val="3"/>
        </w:numPr>
        <w:spacing w:line="320" w:lineRule="exact"/>
        <w:rPr>
          <w:rFonts w:ascii="宋体" w:hAnsi="宋体"/>
          <w:color w:val="auto"/>
          <w:sz w:val="24"/>
          <w:highlight w:val="none"/>
        </w:rPr>
      </w:pPr>
      <w:r>
        <w:rPr>
          <w:rFonts w:hint="eastAsia" w:ascii="宋体" w:hAnsi="宋体"/>
          <w:color w:val="auto"/>
          <w:sz w:val="24"/>
          <w:highlight w:val="none"/>
        </w:rPr>
        <w:t>总部地址</w:t>
      </w:r>
      <w:r>
        <w:rPr>
          <w:rFonts w:ascii="宋体" w:hAnsi="宋体"/>
          <w:color w:val="auto"/>
          <w:sz w:val="24"/>
          <w:highlight w:val="none"/>
        </w:rPr>
        <w:t>:_______________________</w:t>
      </w:r>
      <w:r>
        <w:rPr>
          <w:rFonts w:hint="eastAsia" w:ascii="宋体" w:hAnsi="宋体"/>
          <w:color w:val="auto"/>
          <w:sz w:val="24"/>
          <w:highlight w:val="none"/>
        </w:rPr>
        <w:t>电传</w:t>
      </w:r>
      <w:r>
        <w:rPr>
          <w:rFonts w:ascii="宋体" w:hAnsi="宋体"/>
          <w:color w:val="auto"/>
          <w:sz w:val="24"/>
          <w:highlight w:val="none"/>
        </w:rPr>
        <w:t>/</w:t>
      </w:r>
      <w:r>
        <w:rPr>
          <w:rFonts w:hint="eastAsia" w:ascii="宋体" w:hAnsi="宋体"/>
          <w:color w:val="auto"/>
          <w:sz w:val="24"/>
          <w:highlight w:val="none"/>
        </w:rPr>
        <w:t>传真</w:t>
      </w:r>
      <w:r>
        <w:rPr>
          <w:rFonts w:ascii="宋体" w:hAnsi="宋体"/>
          <w:color w:val="auto"/>
          <w:sz w:val="24"/>
          <w:highlight w:val="none"/>
        </w:rPr>
        <w:t>/</w:t>
      </w:r>
      <w:r>
        <w:rPr>
          <w:rFonts w:hint="eastAsia" w:ascii="宋体" w:hAnsi="宋体"/>
          <w:color w:val="auto"/>
          <w:sz w:val="24"/>
          <w:highlight w:val="none"/>
        </w:rPr>
        <w:t>电话号码</w:t>
      </w:r>
      <w:r>
        <w:rPr>
          <w:rFonts w:ascii="宋体" w:hAnsi="宋体"/>
          <w:color w:val="auto"/>
          <w:sz w:val="24"/>
          <w:highlight w:val="none"/>
        </w:rPr>
        <w:t>:_________________</w:t>
      </w:r>
    </w:p>
    <w:p>
      <w:pPr>
        <w:numPr>
          <w:ilvl w:val="0"/>
          <w:numId w:val="3"/>
        </w:numPr>
        <w:spacing w:line="320" w:lineRule="exact"/>
        <w:rPr>
          <w:rFonts w:ascii="宋体" w:hAnsi="宋体"/>
          <w:color w:val="auto"/>
          <w:sz w:val="24"/>
          <w:highlight w:val="none"/>
        </w:rPr>
      </w:pPr>
      <w:r>
        <w:rPr>
          <w:rFonts w:hint="eastAsia" w:ascii="宋体" w:hAnsi="宋体"/>
          <w:color w:val="auto"/>
          <w:sz w:val="24"/>
          <w:highlight w:val="none"/>
        </w:rPr>
        <w:t>成立和</w:t>
      </w:r>
      <w:r>
        <w:rPr>
          <w:rFonts w:ascii="宋体" w:hAnsi="宋体"/>
          <w:color w:val="auto"/>
          <w:sz w:val="24"/>
          <w:highlight w:val="none"/>
        </w:rPr>
        <w:t>/</w:t>
      </w:r>
      <w:r>
        <w:rPr>
          <w:rFonts w:hint="eastAsia" w:ascii="宋体" w:hAnsi="宋体"/>
          <w:color w:val="auto"/>
          <w:sz w:val="24"/>
          <w:highlight w:val="none"/>
        </w:rPr>
        <w:t>或注册日期</w:t>
      </w:r>
      <w:r>
        <w:rPr>
          <w:rFonts w:ascii="宋体" w:hAnsi="宋体"/>
          <w:color w:val="auto"/>
          <w:sz w:val="24"/>
          <w:highlight w:val="none"/>
        </w:rPr>
        <w:t>:_________________________</w:t>
      </w:r>
    </w:p>
    <w:p>
      <w:pPr>
        <w:numPr>
          <w:ilvl w:val="0"/>
          <w:numId w:val="3"/>
        </w:numPr>
        <w:spacing w:line="320" w:lineRule="exact"/>
        <w:rPr>
          <w:rFonts w:ascii="宋体" w:hAnsi="宋体"/>
          <w:color w:val="auto"/>
          <w:sz w:val="24"/>
          <w:highlight w:val="none"/>
        </w:rPr>
      </w:pPr>
      <w:r>
        <w:rPr>
          <w:rFonts w:hint="eastAsia" w:ascii="宋体" w:hAnsi="宋体"/>
          <w:color w:val="auto"/>
          <w:sz w:val="24"/>
          <w:highlight w:val="none"/>
        </w:rPr>
        <w:t>实收资本</w:t>
      </w:r>
      <w:r>
        <w:rPr>
          <w:rFonts w:ascii="宋体" w:hAnsi="宋体"/>
          <w:color w:val="auto"/>
          <w:sz w:val="24"/>
          <w:highlight w:val="none"/>
        </w:rPr>
        <w:t>:_________________________________</w:t>
      </w:r>
    </w:p>
    <w:p>
      <w:pPr>
        <w:numPr>
          <w:ilvl w:val="0"/>
          <w:numId w:val="3"/>
        </w:numPr>
        <w:spacing w:line="320" w:lineRule="exact"/>
        <w:rPr>
          <w:rFonts w:ascii="宋体" w:hAnsi="宋体"/>
          <w:color w:val="auto"/>
          <w:sz w:val="24"/>
          <w:highlight w:val="none"/>
        </w:rPr>
      </w:pPr>
      <w:r>
        <w:rPr>
          <w:rFonts w:hint="eastAsia" w:ascii="宋体" w:hAnsi="宋体"/>
          <w:color w:val="auto"/>
          <w:sz w:val="24"/>
          <w:highlight w:val="none"/>
        </w:rPr>
        <w:t>近期资产负债表</w:t>
      </w:r>
      <w:r>
        <w:rPr>
          <w:rFonts w:ascii="宋体" w:hAnsi="宋体"/>
          <w:color w:val="auto"/>
          <w:sz w:val="24"/>
          <w:highlight w:val="none"/>
        </w:rPr>
        <w:t>(</w:t>
      </w:r>
      <w:r>
        <w:rPr>
          <w:rFonts w:hint="eastAsia" w:ascii="宋体" w:hAnsi="宋体"/>
          <w:color w:val="auto"/>
          <w:sz w:val="24"/>
          <w:highlight w:val="none"/>
        </w:rPr>
        <w:t>截止</w:t>
      </w:r>
      <w:r>
        <w:rPr>
          <w:rFonts w:ascii="宋体" w:hAnsi="宋体"/>
          <w:color w:val="auto"/>
          <w:sz w:val="24"/>
          <w:highlight w:val="none"/>
        </w:rPr>
        <w:t>___________</w:t>
      </w:r>
      <w:r>
        <w:rPr>
          <w:rFonts w:hint="eastAsia" w:ascii="宋体" w:hAnsi="宋体"/>
          <w:color w:val="auto"/>
          <w:sz w:val="24"/>
          <w:highlight w:val="none"/>
        </w:rPr>
        <w:t>年</w:t>
      </w:r>
      <w:r>
        <w:rPr>
          <w:rFonts w:ascii="宋体" w:hAnsi="宋体"/>
          <w:color w:val="auto"/>
          <w:sz w:val="24"/>
          <w:highlight w:val="none"/>
        </w:rPr>
        <w:t>_______</w:t>
      </w:r>
      <w:r>
        <w:rPr>
          <w:rFonts w:hint="eastAsia" w:ascii="宋体" w:hAnsi="宋体"/>
          <w:color w:val="auto"/>
          <w:sz w:val="24"/>
          <w:highlight w:val="none"/>
        </w:rPr>
        <w:t>月</w:t>
      </w:r>
      <w:r>
        <w:rPr>
          <w:rFonts w:ascii="宋体" w:hAnsi="宋体"/>
          <w:color w:val="auto"/>
          <w:sz w:val="24"/>
          <w:highlight w:val="none"/>
        </w:rPr>
        <w:t>________</w:t>
      </w:r>
      <w:r>
        <w:rPr>
          <w:rFonts w:hint="eastAsia" w:ascii="宋体" w:hAnsi="宋体"/>
          <w:color w:val="auto"/>
          <w:sz w:val="24"/>
          <w:highlight w:val="none"/>
        </w:rPr>
        <w:t>日</w:t>
      </w:r>
      <w:r>
        <w:rPr>
          <w:rFonts w:ascii="宋体" w:hAnsi="宋体"/>
          <w:color w:val="auto"/>
          <w:sz w:val="24"/>
          <w:highlight w:val="none"/>
        </w:rPr>
        <w:t>)</w:t>
      </w:r>
    </w:p>
    <w:p>
      <w:pPr>
        <w:spacing w:line="320" w:lineRule="exact"/>
        <w:ind w:left="360"/>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①固定资产</w:t>
      </w:r>
      <w:r>
        <w:rPr>
          <w:rFonts w:ascii="宋体" w:hAnsi="宋体"/>
          <w:color w:val="auto"/>
          <w:sz w:val="24"/>
          <w:highlight w:val="none"/>
        </w:rPr>
        <w:t>:_________________</w:t>
      </w:r>
    </w:p>
    <w:p>
      <w:pPr>
        <w:spacing w:line="320" w:lineRule="exact"/>
        <w:ind w:firstLine="720"/>
        <w:rPr>
          <w:rFonts w:ascii="宋体" w:hAnsi="宋体"/>
          <w:color w:val="auto"/>
          <w:sz w:val="24"/>
          <w:highlight w:val="none"/>
        </w:rPr>
      </w:pPr>
      <w:r>
        <w:rPr>
          <w:rFonts w:hint="eastAsia" w:ascii="宋体" w:hAnsi="宋体"/>
          <w:color w:val="auto"/>
          <w:sz w:val="24"/>
          <w:highlight w:val="none"/>
        </w:rPr>
        <w:t>②流动资产</w:t>
      </w:r>
      <w:r>
        <w:rPr>
          <w:rFonts w:ascii="宋体" w:hAnsi="宋体"/>
          <w:color w:val="auto"/>
          <w:sz w:val="24"/>
          <w:highlight w:val="none"/>
        </w:rPr>
        <w:t>:_________________</w:t>
      </w:r>
    </w:p>
    <w:p>
      <w:pPr>
        <w:spacing w:line="320" w:lineRule="exact"/>
        <w:ind w:firstLine="720"/>
        <w:rPr>
          <w:rFonts w:ascii="宋体" w:hAnsi="宋体"/>
          <w:color w:val="auto"/>
          <w:sz w:val="24"/>
          <w:highlight w:val="none"/>
        </w:rPr>
      </w:pPr>
      <w:r>
        <w:rPr>
          <w:rFonts w:hint="eastAsia" w:ascii="宋体" w:hAnsi="宋体"/>
          <w:color w:val="auto"/>
          <w:sz w:val="24"/>
          <w:highlight w:val="none"/>
        </w:rPr>
        <w:t>③长期负债</w:t>
      </w:r>
      <w:r>
        <w:rPr>
          <w:rFonts w:ascii="宋体" w:hAnsi="宋体"/>
          <w:color w:val="auto"/>
          <w:sz w:val="24"/>
          <w:highlight w:val="none"/>
        </w:rPr>
        <w:t>:_________________</w:t>
      </w:r>
    </w:p>
    <w:p>
      <w:pPr>
        <w:spacing w:line="320" w:lineRule="exact"/>
        <w:ind w:firstLine="720"/>
        <w:rPr>
          <w:rFonts w:ascii="宋体" w:hAnsi="宋体"/>
          <w:color w:val="auto"/>
          <w:sz w:val="24"/>
          <w:highlight w:val="none"/>
        </w:rPr>
      </w:pPr>
      <w:r>
        <w:rPr>
          <w:rFonts w:hint="eastAsia" w:ascii="宋体" w:hAnsi="宋体"/>
          <w:color w:val="auto"/>
          <w:sz w:val="24"/>
          <w:highlight w:val="none"/>
        </w:rPr>
        <w:t>④流动负债</w:t>
      </w:r>
      <w:r>
        <w:rPr>
          <w:rFonts w:ascii="宋体" w:hAnsi="宋体"/>
          <w:color w:val="auto"/>
          <w:sz w:val="24"/>
          <w:highlight w:val="none"/>
        </w:rPr>
        <w:t>:_________________</w:t>
      </w:r>
    </w:p>
    <w:p>
      <w:pPr>
        <w:spacing w:line="320" w:lineRule="exact"/>
        <w:ind w:firstLine="720"/>
        <w:rPr>
          <w:rFonts w:ascii="宋体" w:hAnsi="宋体"/>
          <w:color w:val="auto"/>
          <w:sz w:val="24"/>
          <w:highlight w:val="none"/>
        </w:rPr>
      </w:pPr>
      <w:r>
        <w:rPr>
          <w:rFonts w:hint="eastAsia" w:ascii="宋体" w:hAnsi="宋体"/>
          <w:color w:val="auto"/>
          <w:sz w:val="24"/>
          <w:highlight w:val="none"/>
        </w:rPr>
        <w:t>⑤净值</w:t>
      </w:r>
      <w:r>
        <w:rPr>
          <w:rFonts w:ascii="宋体" w:hAnsi="宋体"/>
          <w:color w:val="auto"/>
          <w:sz w:val="24"/>
          <w:highlight w:val="none"/>
        </w:rPr>
        <w:t>:_____________________</w:t>
      </w:r>
    </w:p>
    <w:p>
      <w:pPr>
        <w:numPr>
          <w:ilvl w:val="0"/>
          <w:numId w:val="3"/>
        </w:numPr>
        <w:spacing w:line="320" w:lineRule="exact"/>
        <w:rPr>
          <w:rFonts w:hint="eastAsia" w:ascii="宋体" w:hAnsi="宋体"/>
          <w:color w:val="auto"/>
          <w:sz w:val="24"/>
          <w:highlight w:val="none"/>
        </w:rPr>
      </w:pPr>
      <w:r>
        <w:rPr>
          <w:rFonts w:hint="eastAsia" w:ascii="宋体" w:hAnsi="宋体"/>
          <w:color w:val="auto"/>
          <w:sz w:val="24"/>
          <w:highlight w:val="none"/>
        </w:rPr>
        <w:t>主要负责人姓名</w:t>
      </w:r>
      <w:r>
        <w:rPr>
          <w:rFonts w:ascii="宋体" w:hAnsi="宋体"/>
          <w:color w:val="auto"/>
          <w:sz w:val="24"/>
          <w:highlight w:val="none"/>
        </w:rPr>
        <w:t>:(</w:t>
      </w:r>
      <w:r>
        <w:rPr>
          <w:rFonts w:hint="eastAsia" w:ascii="宋体" w:hAnsi="宋体"/>
          <w:color w:val="auto"/>
          <w:sz w:val="24"/>
          <w:highlight w:val="none"/>
        </w:rPr>
        <w:t>可选填</w:t>
      </w:r>
      <w:r>
        <w:rPr>
          <w:rFonts w:ascii="宋体" w:hAnsi="宋体"/>
          <w:color w:val="auto"/>
          <w:sz w:val="24"/>
          <w:highlight w:val="none"/>
        </w:rPr>
        <w:t>)_________________________</w:t>
      </w:r>
    </w:p>
    <w:p>
      <w:pPr>
        <w:spacing w:line="320" w:lineRule="exac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近</w:t>
      </w:r>
      <w:r>
        <w:rPr>
          <w:rFonts w:ascii="宋体" w:hAnsi="宋体"/>
          <w:color w:val="auto"/>
          <w:sz w:val="24"/>
          <w:highlight w:val="none"/>
        </w:rPr>
        <w:t>3</w:t>
      </w:r>
      <w:r>
        <w:rPr>
          <w:rFonts w:hint="eastAsia" w:ascii="宋体" w:hAnsi="宋体"/>
          <w:color w:val="auto"/>
          <w:sz w:val="24"/>
          <w:highlight w:val="none"/>
        </w:rPr>
        <w:t>年的年营业额：</w:t>
      </w:r>
    </w:p>
    <w:p>
      <w:pPr>
        <w:widowControl/>
        <w:spacing w:line="320" w:lineRule="exact"/>
        <w:ind w:firstLine="283"/>
        <w:rPr>
          <w:rFonts w:ascii="宋体" w:hAnsi="宋体"/>
          <w:color w:val="auto"/>
          <w:sz w:val="24"/>
          <w:highlight w:val="none"/>
        </w:rPr>
      </w:pPr>
      <w:r>
        <w:rPr>
          <w:rFonts w:hint="eastAsia" w:ascii="宋体" w:hAnsi="宋体"/>
          <w:color w:val="auto"/>
          <w:sz w:val="24"/>
          <w:highlight w:val="none"/>
        </w:rPr>
        <w:t>年份</w:t>
      </w:r>
      <w:r>
        <w:rPr>
          <w:rFonts w:ascii="宋体" w:hAnsi="宋体"/>
          <w:color w:val="auto"/>
          <w:sz w:val="24"/>
          <w:highlight w:val="none"/>
        </w:rPr>
        <w:t xml:space="preserve">               </w:t>
      </w:r>
      <w:r>
        <w:rPr>
          <w:rFonts w:hint="eastAsia" w:ascii="宋体" w:hAnsi="宋体"/>
          <w:color w:val="auto"/>
          <w:sz w:val="24"/>
          <w:highlight w:val="none"/>
        </w:rPr>
        <w:t>国内</w:t>
      </w:r>
      <w:r>
        <w:rPr>
          <w:rFonts w:ascii="宋体" w:hAnsi="宋体"/>
          <w:color w:val="auto"/>
          <w:sz w:val="24"/>
          <w:highlight w:val="none"/>
        </w:rPr>
        <w:t xml:space="preserve">              </w:t>
      </w:r>
      <w:r>
        <w:rPr>
          <w:rFonts w:hint="eastAsia" w:ascii="宋体" w:hAnsi="宋体"/>
          <w:color w:val="auto"/>
          <w:sz w:val="24"/>
          <w:highlight w:val="none"/>
        </w:rPr>
        <w:t>出口</w:t>
      </w:r>
      <w:r>
        <w:rPr>
          <w:rFonts w:ascii="宋体" w:hAnsi="宋体"/>
          <w:color w:val="auto"/>
          <w:sz w:val="24"/>
          <w:highlight w:val="none"/>
        </w:rPr>
        <w:t xml:space="preserve">               </w:t>
      </w:r>
      <w:r>
        <w:rPr>
          <w:rFonts w:hint="eastAsia" w:ascii="宋体" w:hAnsi="宋体"/>
          <w:color w:val="auto"/>
          <w:sz w:val="24"/>
          <w:highlight w:val="none"/>
        </w:rPr>
        <w:t>总额</w:t>
      </w:r>
    </w:p>
    <w:p>
      <w:pPr>
        <w:widowControl/>
        <w:spacing w:line="320" w:lineRule="exact"/>
        <w:ind w:firstLine="283"/>
        <w:rPr>
          <w:rFonts w:ascii="宋体" w:hAnsi="宋体"/>
          <w:color w:val="auto"/>
          <w:sz w:val="24"/>
          <w:highlight w:val="none"/>
          <w:u w:val="single"/>
        </w:rPr>
      </w:pPr>
      <w:r>
        <w:rPr>
          <w:rFonts w:ascii="宋体" w:hAnsi="宋体"/>
          <w:color w:val="auto"/>
          <w:sz w:val="24"/>
          <w:highlight w:val="none"/>
          <w:u w:val="single"/>
        </w:rPr>
        <w:t xml:space="preserve">          </w:t>
      </w:r>
      <w:r>
        <w:rPr>
          <w:rFonts w:ascii="宋体" w:hAnsi="宋体"/>
          <w:color w:val="auto"/>
          <w:sz w:val="24"/>
          <w:highlight w:val="non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ascii="宋体" w:hAnsi="宋体"/>
          <w:color w:val="auto"/>
          <w:sz w:val="24"/>
          <w:highlight w:val="none"/>
          <w:u w:val="single"/>
        </w:rPr>
        <w:t xml:space="preserve">           </w:t>
      </w:r>
    </w:p>
    <w:p>
      <w:pPr>
        <w:widowControl/>
        <w:spacing w:line="320" w:lineRule="exact"/>
        <w:ind w:firstLine="283"/>
        <w:rPr>
          <w:rFonts w:ascii="宋体" w:hAnsi="宋体"/>
          <w:color w:val="auto"/>
          <w:sz w:val="24"/>
          <w:highlight w:val="none"/>
          <w:u w:val="single"/>
        </w:rPr>
      </w:pPr>
      <w:r>
        <w:rPr>
          <w:rFonts w:ascii="宋体" w:hAnsi="宋体"/>
          <w:color w:val="auto"/>
          <w:sz w:val="24"/>
          <w:highlight w:val="none"/>
          <w:u w:val="single"/>
        </w:rPr>
        <w:t xml:space="preserve">          </w:t>
      </w:r>
      <w:r>
        <w:rPr>
          <w:rFonts w:ascii="宋体" w:hAnsi="宋体"/>
          <w:color w:val="auto"/>
          <w:sz w:val="24"/>
          <w:highlight w:val="non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ascii="宋体" w:hAnsi="宋体"/>
          <w:color w:val="auto"/>
          <w:sz w:val="24"/>
          <w:highlight w:val="none"/>
          <w:u w:val="single"/>
        </w:rPr>
        <w:t xml:space="preserve">           </w:t>
      </w:r>
    </w:p>
    <w:p>
      <w:pPr>
        <w:spacing w:line="320" w:lineRule="exac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近</w:t>
      </w:r>
      <w:r>
        <w:rPr>
          <w:rFonts w:ascii="宋体" w:hAnsi="宋体"/>
          <w:color w:val="auto"/>
          <w:sz w:val="24"/>
          <w:highlight w:val="none"/>
        </w:rPr>
        <w:t>3</w:t>
      </w:r>
      <w:r>
        <w:rPr>
          <w:rFonts w:hint="eastAsia" w:ascii="宋体" w:hAnsi="宋体"/>
          <w:color w:val="auto"/>
          <w:sz w:val="24"/>
          <w:highlight w:val="none"/>
        </w:rPr>
        <w:t>年该货物主要销售给国内、外主要客户的名称地址</w:t>
      </w:r>
      <w:r>
        <w:rPr>
          <w:rFonts w:ascii="宋体" w:hAnsi="宋体"/>
          <w:color w:val="auto"/>
          <w:sz w:val="24"/>
          <w:highlight w:val="none"/>
        </w:rPr>
        <w:t>:</w:t>
      </w:r>
    </w:p>
    <w:p>
      <w:pPr>
        <w:spacing w:line="320" w:lineRule="exact"/>
        <w:ind w:firstLine="283"/>
        <w:rPr>
          <w:rFonts w:ascii="宋体" w:hAnsi="宋体"/>
          <w:color w:val="auto"/>
          <w:sz w:val="24"/>
          <w:highlight w:val="none"/>
        </w:rPr>
      </w:pPr>
      <w:r>
        <w:rPr>
          <w:rFonts w:ascii="宋体" w:hAnsi="宋体"/>
          <w:color w:val="auto"/>
          <w:sz w:val="24"/>
          <w:highlight w:val="none"/>
        </w:rPr>
        <w:t>(l)</w:t>
      </w:r>
      <w:r>
        <w:rPr>
          <w:rFonts w:hint="eastAsia" w:ascii="宋体" w:hAnsi="宋体"/>
          <w:color w:val="auto"/>
          <w:sz w:val="24"/>
          <w:highlight w:val="none"/>
        </w:rPr>
        <w:t>出口销售</w:t>
      </w:r>
    </w:p>
    <w:p>
      <w:pPr>
        <w:spacing w:line="320" w:lineRule="exact"/>
        <w:ind w:firstLine="283"/>
        <w:rPr>
          <w:rFonts w:ascii="宋体" w:hAnsi="宋体"/>
          <w:color w:val="auto"/>
          <w:sz w:val="24"/>
          <w:highlight w:val="none"/>
          <w:u w:val="single"/>
        </w:rPr>
      </w:pPr>
      <w:r>
        <w:rPr>
          <w:rFonts w:ascii="宋体" w:hAnsi="宋体"/>
          <w:color w:val="auto"/>
          <w:sz w:val="24"/>
          <w:highlight w:val="none"/>
          <w:u w:val="single"/>
        </w:rPr>
        <w:t xml:space="preserve"> (</w:t>
      </w:r>
      <w:r>
        <w:rPr>
          <w:rFonts w:hint="eastAsia" w:ascii="宋体" w:hAnsi="宋体"/>
          <w:color w:val="auto"/>
          <w:sz w:val="24"/>
          <w:highlight w:val="none"/>
          <w:u w:val="single"/>
        </w:rPr>
        <w:t>名称和地址</w:t>
      </w:r>
      <w:r>
        <w:rPr>
          <w:rFonts w:ascii="宋体" w:hAnsi="宋体"/>
          <w:color w:val="auto"/>
          <w:sz w:val="24"/>
          <w:highlight w:val="none"/>
          <w:u w:val="single"/>
        </w:rPr>
        <w:t xml:space="preserve">)                  </w:t>
      </w:r>
      <w:r>
        <w:rPr>
          <w:rFonts w:ascii="宋体" w:hAnsi="宋体"/>
          <w:color w:val="auto"/>
          <w:sz w:val="24"/>
          <w:highlight w:val="none"/>
        </w:rPr>
        <w:t xml:space="preserve">       </w:t>
      </w:r>
      <w:r>
        <w:rPr>
          <w:rFonts w:ascii="宋体" w:hAnsi="宋体"/>
          <w:color w:val="auto"/>
          <w:sz w:val="24"/>
          <w:highlight w:val="none"/>
          <w:u w:val="single"/>
        </w:rPr>
        <w:t>(</w:t>
      </w:r>
      <w:r>
        <w:rPr>
          <w:rFonts w:hint="eastAsia" w:ascii="宋体" w:hAnsi="宋体"/>
          <w:color w:val="auto"/>
          <w:sz w:val="24"/>
          <w:highlight w:val="none"/>
          <w:u w:val="single"/>
        </w:rPr>
        <w:t>销售项目</w:t>
      </w:r>
      <w:r>
        <w:rPr>
          <w:rFonts w:ascii="宋体" w:hAnsi="宋体"/>
          <w:color w:val="auto"/>
          <w:sz w:val="24"/>
          <w:highlight w:val="none"/>
          <w:u w:val="single"/>
        </w:rPr>
        <w:t xml:space="preserve">)                     </w:t>
      </w:r>
    </w:p>
    <w:p>
      <w:pPr>
        <w:spacing w:line="3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国内销售</w:t>
      </w:r>
    </w:p>
    <w:p>
      <w:pPr>
        <w:spacing w:line="320" w:lineRule="exact"/>
        <w:ind w:firstLine="283"/>
        <w:rPr>
          <w:rFonts w:ascii="宋体" w:hAnsi="宋体"/>
          <w:color w:val="auto"/>
          <w:sz w:val="24"/>
          <w:highlight w:val="none"/>
          <w:u w:val="single"/>
        </w:rPr>
      </w:pPr>
      <w:r>
        <w:rPr>
          <w:rFonts w:ascii="宋体" w:hAnsi="宋体"/>
          <w:color w:val="auto"/>
          <w:sz w:val="24"/>
          <w:highlight w:val="none"/>
          <w:u w:val="single"/>
        </w:rPr>
        <w:t xml:space="preserve"> (</w:t>
      </w:r>
      <w:r>
        <w:rPr>
          <w:rFonts w:hint="eastAsia" w:ascii="宋体" w:hAnsi="宋体"/>
          <w:color w:val="auto"/>
          <w:sz w:val="24"/>
          <w:highlight w:val="none"/>
          <w:u w:val="single"/>
        </w:rPr>
        <w:t>名称和地址</w:t>
      </w:r>
      <w:r>
        <w:rPr>
          <w:rFonts w:ascii="宋体" w:hAnsi="宋体"/>
          <w:color w:val="auto"/>
          <w:sz w:val="24"/>
          <w:highlight w:val="none"/>
          <w:u w:val="single"/>
        </w:rPr>
        <w:t xml:space="preserve">)                  </w:t>
      </w:r>
      <w:r>
        <w:rPr>
          <w:rFonts w:ascii="宋体" w:hAnsi="宋体"/>
          <w:color w:val="auto"/>
          <w:sz w:val="24"/>
          <w:highlight w:val="none"/>
        </w:rPr>
        <w:t xml:space="preserve">       </w:t>
      </w:r>
      <w:r>
        <w:rPr>
          <w:rFonts w:ascii="宋体" w:hAnsi="宋体"/>
          <w:color w:val="auto"/>
          <w:sz w:val="24"/>
          <w:highlight w:val="none"/>
          <w:u w:val="single"/>
        </w:rPr>
        <w:t>(</w:t>
      </w:r>
      <w:r>
        <w:rPr>
          <w:rFonts w:hint="eastAsia" w:ascii="宋体" w:hAnsi="宋体"/>
          <w:color w:val="auto"/>
          <w:sz w:val="24"/>
          <w:highlight w:val="none"/>
          <w:u w:val="single"/>
        </w:rPr>
        <w:t>销售项目</w:t>
      </w:r>
      <w:r>
        <w:rPr>
          <w:rFonts w:ascii="宋体" w:hAnsi="宋体"/>
          <w:color w:val="auto"/>
          <w:sz w:val="24"/>
          <w:highlight w:val="none"/>
          <w:u w:val="single"/>
        </w:rPr>
        <w:t xml:space="preserve">)                     </w:t>
      </w:r>
    </w:p>
    <w:p>
      <w:pPr>
        <w:spacing w:line="320" w:lineRule="exac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同意为供应商制造货物的制造商名称、地址</w:t>
      </w:r>
      <w:r>
        <w:rPr>
          <w:rFonts w:ascii="宋体" w:hAnsi="宋体"/>
          <w:color w:val="auto"/>
          <w:sz w:val="24"/>
          <w:highlight w:val="none"/>
        </w:rPr>
        <w:t>(</w:t>
      </w:r>
      <w:r>
        <w:rPr>
          <w:rFonts w:hint="eastAsia" w:ascii="宋体" w:hAnsi="宋体"/>
          <w:color w:val="auto"/>
          <w:sz w:val="24"/>
          <w:highlight w:val="none"/>
        </w:rPr>
        <w:t>附制造商资格声明</w:t>
      </w:r>
      <w:r>
        <w:rPr>
          <w:rFonts w:ascii="宋体" w:hAnsi="宋体"/>
          <w:color w:val="auto"/>
          <w:sz w:val="24"/>
          <w:highlight w:val="none"/>
        </w:rPr>
        <w:t>)</w:t>
      </w:r>
    </w:p>
    <w:p>
      <w:pPr>
        <w:spacing w:line="320" w:lineRule="exact"/>
        <w:rPr>
          <w:rFonts w:ascii="宋体" w:hAnsi="宋体"/>
          <w:color w:val="auto"/>
          <w:sz w:val="24"/>
          <w:highlight w:val="none"/>
          <w:u w:val="single"/>
        </w:rPr>
      </w:pPr>
      <w:r>
        <w:rPr>
          <w:rFonts w:ascii="宋体" w:hAnsi="宋体"/>
          <w:color w:val="auto"/>
          <w:sz w:val="24"/>
          <w:highlight w:val="none"/>
          <w:u w:val="single"/>
        </w:rPr>
        <w:t xml:space="preserve">                                                 </w:t>
      </w:r>
    </w:p>
    <w:p>
      <w:pPr>
        <w:spacing w:line="320" w:lineRule="exac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由其他制造商提供和制造的货物部件</w:t>
      </w:r>
      <w:r>
        <w:rPr>
          <w:rFonts w:ascii="宋体" w:hAnsi="宋体"/>
          <w:color w:val="auto"/>
          <w:sz w:val="24"/>
          <w:highlight w:val="none"/>
        </w:rPr>
        <w:t>,</w:t>
      </w:r>
      <w:r>
        <w:rPr>
          <w:rFonts w:hint="eastAsia" w:ascii="宋体" w:hAnsi="宋体"/>
          <w:color w:val="auto"/>
          <w:sz w:val="24"/>
          <w:highlight w:val="none"/>
        </w:rPr>
        <w:t>如有的话</w:t>
      </w:r>
      <w:r>
        <w:rPr>
          <w:rFonts w:ascii="宋体" w:hAnsi="宋体"/>
          <w:color w:val="auto"/>
          <w:sz w:val="24"/>
          <w:highlight w:val="none"/>
        </w:rPr>
        <w:t>:</w:t>
      </w:r>
    </w:p>
    <w:p>
      <w:pPr>
        <w:spacing w:line="320" w:lineRule="exact"/>
        <w:ind w:firstLine="283"/>
        <w:rPr>
          <w:rFonts w:ascii="宋体" w:hAnsi="宋体"/>
          <w:color w:val="auto"/>
          <w:sz w:val="24"/>
          <w:highlight w:val="none"/>
        </w:rPr>
      </w:pPr>
      <w:r>
        <w:rPr>
          <w:rFonts w:hint="eastAsia" w:ascii="宋体" w:hAnsi="宋体"/>
          <w:color w:val="auto"/>
          <w:sz w:val="24"/>
          <w:highlight w:val="none"/>
        </w:rPr>
        <w:t>制造商名称和地址</w:t>
      </w:r>
      <w:r>
        <w:rPr>
          <w:rFonts w:ascii="宋体" w:hAnsi="宋体"/>
          <w:color w:val="auto"/>
          <w:sz w:val="24"/>
          <w:highlight w:val="none"/>
        </w:rPr>
        <w:t xml:space="preserve">                    </w:t>
      </w:r>
      <w:r>
        <w:rPr>
          <w:rFonts w:hint="eastAsia" w:ascii="宋体" w:hAnsi="宋体"/>
          <w:color w:val="auto"/>
          <w:sz w:val="24"/>
          <w:highlight w:val="none"/>
        </w:rPr>
        <w:t>制造的部件名称</w:t>
      </w:r>
    </w:p>
    <w:p>
      <w:pPr>
        <w:spacing w:line="320" w:lineRule="exact"/>
        <w:ind w:firstLine="283"/>
        <w:rPr>
          <w:rFonts w:ascii="宋体" w:hAnsi="宋体"/>
          <w:color w:val="auto"/>
          <w:sz w:val="24"/>
          <w:highlight w:val="none"/>
          <w:u w:val="single"/>
        </w:rPr>
      </w:pPr>
      <w:r>
        <w:rPr>
          <w:rFonts w:ascii="宋体" w:hAnsi="宋体"/>
          <w:color w:val="auto"/>
          <w:sz w:val="24"/>
          <w:highlight w:val="none"/>
          <w:u w:val="single"/>
        </w:rPr>
        <w:t xml:space="preserve">                             </w:t>
      </w:r>
      <w:r>
        <w:rPr>
          <w:rFonts w:ascii="宋体" w:hAnsi="宋体"/>
          <w:color w:val="auto"/>
          <w:sz w:val="24"/>
          <w:highlight w:val="none"/>
        </w:rPr>
        <w:t xml:space="preserve">       </w:t>
      </w:r>
      <w:r>
        <w:rPr>
          <w:rFonts w:ascii="宋体" w:hAnsi="宋体"/>
          <w:color w:val="auto"/>
          <w:sz w:val="24"/>
          <w:highlight w:val="none"/>
          <w:u w:val="single"/>
        </w:rPr>
        <w:t xml:space="preserve">                                 </w:t>
      </w:r>
    </w:p>
    <w:p>
      <w:pPr>
        <w:spacing w:line="320" w:lineRule="exact"/>
        <w:ind w:firstLine="480"/>
        <w:rPr>
          <w:rFonts w:ascii="宋体" w:hAnsi="宋体"/>
          <w:color w:val="auto"/>
          <w:sz w:val="24"/>
          <w:highlight w:val="none"/>
        </w:rPr>
      </w:pPr>
      <w:r>
        <w:rPr>
          <w:rFonts w:hint="eastAsia" w:ascii="宋体" w:hAnsi="宋体"/>
          <w:color w:val="auto"/>
          <w:sz w:val="24"/>
          <w:highlight w:val="none"/>
        </w:rPr>
        <w:t>兹证明上述声明是真实、正确的、并提供了全部能提供的资料和数据</w:t>
      </w:r>
      <w:r>
        <w:rPr>
          <w:rFonts w:ascii="宋体" w:hAnsi="宋体"/>
          <w:color w:val="auto"/>
          <w:sz w:val="24"/>
          <w:highlight w:val="none"/>
        </w:rPr>
        <w:t>,</w:t>
      </w:r>
      <w:r>
        <w:rPr>
          <w:rFonts w:hint="eastAsia" w:ascii="宋体" w:hAnsi="宋体"/>
          <w:color w:val="auto"/>
          <w:sz w:val="24"/>
          <w:highlight w:val="none"/>
        </w:rPr>
        <w:t>我们同意遵照贵方要求出示有关证明文件。</w:t>
      </w:r>
      <w:r>
        <w:rPr>
          <w:rFonts w:ascii="宋体" w:hAnsi="宋体"/>
          <w:color w:val="auto"/>
          <w:sz w:val="24"/>
          <w:highlight w:val="none"/>
        </w:rPr>
        <w:t xml:space="preserve"> </w:t>
      </w:r>
    </w:p>
    <w:p>
      <w:pPr>
        <w:spacing w:line="320" w:lineRule="exact"/>
        <w:rPr>
          <w:rFonts w:hint="eastAsia" w:ascii="宋体" w:hAnsi="宋体"/>
          <w:color w:val="auto"/>
          <w:sz w:val="24"/>
          <w:highlight w:val="none"/>
        </w:rPr>
      </w:pPr>
    </w:p>
    <w:p>
      <w:pPr>
        <w:spacing w:line="320" w:lineRule="exact"/>
        <w:rPr>
          <w:rFonts w:ascii="宋体" w:hAnsi="宋体"/>
          <w:color w:val="auto"/>
          <w:sz w:val="24"/>
          <w:highlight w:val="none"/>
        </w:rPr>
      </w:pPr>
      <w:r>
        <w:rPr>
          <w:rFonts w:hint="eastAsia" w:ascii="宋体" w:hAnsi="宋体"/>
          <w:color w:val="auto"/>
          <w:sz w:val="24"/>
          <w:highlight w:val="none"/>
        </w:rPr>
        <w:t>供应商签章：</w:t>
      </w:r>
      <w:r>
        <w:rPr>
          <w:rFonts w:ascii="宋体" w:hAnsi="宋体"/>
          <w:color w:val="auto"/>
          <w:sz w:val="24"/>
          <w:highlight w:val="none"/>
          <w:u w:val="single"/>
        </w:rPr>
        <w:t xml:space="preserve">                </w:t>
      </w:r>
    </w:p>
    <w:p>
      <w:pPr>
        <w:spacing w:line="320" w:lineRule="exact"/>
        <w:rPr>
          <w:rFonts w:ascii="宋体" w:hAnsi="宋体"/>
          <w:color w:val="auto"/>
          <w:sz w:val="24"/>
          <w:highlight w:val="none"/>
        </w:rPr>
      </w:pPr>
      <w:r>
        <w:rPr>
          <w:rFonts w:hint="eastAsia" w:ascii="宋体" w:hAnsi="宋体"/>
          <w:color w:val="auto"/>
          <w:sz w:val="24"/>
          <w:highlight w:val="none"/>
        </w:rPr>
        <w:t>供应商代表签字或签章</w:t>
      </w:r>
      <w:r>
        <w:rPr>
          <w:rFonts w:ascii="宋体" w:hAnsi="宋体"/>
          <w:color w:val="auto"/>
          <w:sz w:val="24"/>
          <w:highlight w:val="none"/>
          <w:u w:val="single"/>
        </w:rPr>
        <w:t xml:space="preserve">                 </w:t>
      </w:r>
      <w:r>
        <w:rPr>
          <w:rFonts w:hint="eastAsia" w:ascii="宋体" w:hAnsi="宋体"/>
          <w:color w:val="auto"/>
          <w:sz w:val="24"/>
          <w:highlight w:val="none"/>
        </w:rPr>
        <w:t xml:space="preserve">    签字日期</w:t>
      </w:r>
      <w:r>
        <w:rPr>
          <w:rFonts w:ascii="宋体" w:hAnsi="宋体"/>
          <w:color w:val="auto"/>
          <w:sz w:val="24"/>
          <w:highlight w:val="none"/>
          <w:u w:val="single"/>
        </w:rPr>
        <w:t xml:space="preserve">                         </w:t>
      </w:r>
    </w:p>
    <w:p>
      <w:pPr>
        <w:spacing w:line="320" w:lineRule="exact"/>
        <w:rPr>
          <w:rFonts w:hint="eastAsia" w:ascii="宋体" w:hAnsi="宋体"/>
          <w:color w:val="auto"/>
          <w:sz w:val="24"/>
          <w:highlight w:val="none"/>
          <w:u w:val="single"/>
        </w:rPr>
      </w:pPr>
      <w:r>
        <w:rPr>
          <w:rFonts w:hint="eastAsia" w:ascii="宋体" w:hAnsi="宋体"/>
          <w:color w:val="auto"/>
          <w:sz w:val="24"/>
          <w:highlight w:val="none"/>
        </w:rPr>
        <w:t>传真</w:t>
      </w:r>
      <w:r>
        <w:rPr>
          <w:rFonts w:ascii="宋体" w:hAnsi="宋体"/>
          <w:color w:val="auto"/>
          <w:sz w:val="24"/>
          <w:highlight w:val="none"/>
          <w:u w:val="single"/>
        </w:rPr>
        <w:t xml:space="preserve">                             </w:t>
      </w:r>
      <w:r>
        <w:rPr>
          <w:rFonts w:hint="eastAsia" w:ascii="宋体" w:hAnsi="宋体"/>
          <w:color w:val="auto"/>
          <w:sz w:val="24"/>
          <w:highlight w:val="none"/>
        </w:rPr>
        <w:t xml:space="preserve">         电话</w:t>
      </w:r>
      <w:r>
        <w:rPr>
          <w:rFonts w:ascii="宋体" w:hAnsi="宋体"/>
          <w:color w:val="auto"/>
          <w:sz w:val="24"/>
          <w:highlight w:val="none"/>
          <w:u w:val="single"/>
        </w:rPr>
        <w:t xml:space="preserve">                             </w:t>
      </w:r>
    </w:p>
    <w:p>
      <w:pPr>
        <w:spacing w:line="320" w:lineRule="exact"/>
        <w:rPr>
          <w:rFonts w:hint="eastAsia" w:ascii="宋体" w:hAnsi="宋体"/>
          <w:color w:val="auto"/>
          <w:sz w:val="24"/>
          <w:highlight w:val="none"/>
          <w:u w:val="single"/>
        </w:rPr>
      </w:pPr>
    </w:p>
    <w:p>
      <w:pPr>
        <w:spacing w:line="320" w:lineRule="exact"/>
        <w:rPr>
          <w:rFonts w:hint="eastAsia" w:ascii="宋体" w:hAnsi="宋体"/>
          <w:color w:val="auto"/>
          <w:sz w:val="24"/>
          <w:highlight w:val="none"/>
        </w:rPr>
      </w:pPr>
      <w:r>
        <w:rPr>
          <w:rFonts w:hint="eastAsia" w:ascii="宋体" w:hAnsi="宋体"/>
          <w:color w:val="auto"/>
          <w:sz w:val="24"/>
          <w:highlight w:val="none"/>
        </w:rPr>
        <w:t>电子函件</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20" w:lineRule="exact"/>
        <w:rPr>
          <w:color w:val="auto"/>
          <w:sz w:val="24"/>
          <w:highlight w:val="none"/>
        </w:rPr>
      </w:pPr>
      <w:r>
        <w:rPr>
          <w:rFonts w:ascii="宋体" w:hAnsi="宋体"/>
          <w:color w:val="auto"/>
          <w:sz w:val="24"/>
          <w:highlight w:val="none"/>
        </w:rPr>
        <w:br w:type="page"/>
      </w:r>
    </w:p>
    <w:p>
      <w:pPr>
        <w:pStyle w:val="5"/>
        <w:spacing w:after="0" w:line="360" w:lineRule="auto"/>
        <w:jc w:val="center"/>
        <w:rPr>
          <w:rFonts w:hint="eastAsia" w:ascii="宋体" w:hAnsi="宋体"/>
          <w:bCs w:val="0"/>
          <w:color w:val="auto"/>
          <w:sz w:val="28"/>
          <w:szCs w:val="28"/>
          <w:highlight w:val="none"/>
        </w:rPr>
      </w:pPr>
      <w:bookmarkStart w:id="19" w:name="_Toc15836"/>
      <w:r>
        <w:rPr>
          <w:rFonts w:hint="eastAsia" w:ascii="宋体" w:hAnsi="宋体"/>
          <w:bCs w:val="0"/>
          <w:color w:val="auto"/>
          <w:sz w:val="28"/>
          <w:szCs w:val="28"/>
          <w:highlight w:val="none"/>
          <w:lang w:val="en-US" w:eastAsia="zh-CN"/>
        </w:rPr>
        <w:t>10.</w:t>
      </w:r>
      <w:r>
        <w:rPr>
          <w:rFonts w:hint="eastAsia" w:ascii="宋体" w:hAnsi="宋体"/>
          <w:bCs w:val="0"/>
          <w:color w:val="auto"/>
          <w:sz w:val="28"/>
          <w:szCs w:val="28"/>
          <w:highlight w:val="none"/>
        </w:rPr>
        <w:t>其他资格证明文件</w:t>
      </w:r>
      <w:bookmarkEnd w:id="19"/>
    </w:p>
    <w:p>
      <w:pPr>
        <w:spacing w:line="500" w:lineRule="exact"/>
        <w:ind w:left="480" w:hanging="480" w:hangingChars="200"/>
        <w:rPr>
          <w:rFonts w:hint="eastAsia"/>
          <w:color w:val="auto"/>
          <w:sz w:val="24"/>
          <w:highlight w:val="none"/>
        </w:rPr>
      </w:pPr>
    </w:p>
    <w:p>
      <w:pPr>
        <w:spacing w:line="500" w:lineRule="exact"/>
        <w:ind w:left="480" w:hanging="480" w:hangingChars="200"/>
        <w:rPr>
          <w:rFonts w:hint="eastAsia"/>
          <w:color w:val="auto"/>
          <w:sz w:val="24"/>
          <w:highlight w:val="none"/>
        </w:rPr>
      </w:pPr>
    </w:p>
    <w:p>
      <w:pPr>
        <w:spacing w:line="440" w:lineRule="exact"/>
        <w:ind w:firstLine="2160" w:firstLineChars="900"/>
        <w:rPr>
          <w:rFonts w:ascii="宋体" w:hAnsi="宋体"/>
          <w:color w:val="auto"/>
          <w:sz w:val="24"/>
          <w:highlight w:val="none"/>
        </w:rPr>
      </w:pPr>
      <w:r>
        <w:rPr>
          <w:color w:val="auto"/>
          <w:sz w:val="24"/>
          <w:highlight w:val="none"/>
        </w:rPr>
        <w:br w:type="page"/>
      </w:r>
    </w:p>
    <w:p>
      <w:pPr>
        <w:pStyle w:val="5"/>
        <w:spacing w:after="0" w:line="360" w:lineRule="auto"/>
        <w:jc w:val="center"/>
        <w:rPr>
          <w:rFonts w:hint="eastAsia" w:ascii="宋体" w:hAnsi="宋体"/>
          <w:bCs w:val="0"/>
          <w:color w:val="auto"/>
          <w:sz w:val="28"/>
          <w:szCs w:val="28"/>
          <w:highlight w:val="none"/>
          <w:lang w:val="en-US" w:eastAsia="zh-CN"/>
        </w:rPr>
      </w:pPr>
      <w:r>
        <w:rPr>
          <w:rFonts w:hint="eastAsia" w:ascii="宋体" w:hAnsi="宋体"/>
          <w:bCs w:val="0"/>
          <w:color w:val="auto"/>
          <w:sz w:val="28"/>
          <w:szCs w:val="28"/>
          <w:highlight w:val="none"/>
          <w:lang w:val="en-US" w:eastAsia="zh-CN"/>
        </w:rPr>
        <w:t xml:space="preserve"> </w:t>
      </w:r>
      <w:bookmarkStart w:id="20" w:name="_Toc14083"/>
      <w:r>
        <w:rPr>
          <w:rFonts w:hint="eastAsia" w:ascii="宋体" w:hAnsi="宋体"/>
          <w:bCs w:val="0"/>
          <w:color w:val="auto"/>
          <w:sz w:val="28"/>
          <w:szCs w:val="28"/>
          <w:highlight w:val="none"/>
          <w:lang w:val="en-US" w:eastAsia="zh-CN"/>
        </w:rPr>
        <w:t>11.供应商认为应该提供的其他资料</w:t>
      </w:r>
      <w:bookmarkEnd w:id="20"/>
    </w:p>
    <w:p>
      <w:pPr>
        <w:adjustRightInd w:val="0"/>
        <w:snapToGrid w:val="0"/>
        <w:spacing w:line="460" w:lineRule="exact"/>
        <w:jc w:val="center"/>
        <w:rPr>
          <w:rFonts w:ascii="黑体" w:eastAsia="黑体"/>
          <w:b/>
          <w:bCs/>
          <w:color w:val="auto"/>
          <w:sz w:val="30"/>
          <w:highlight w:val="none"/>
        </w:rPr>
      </w:pPr>
    </w:p>
    <w:p>
      <w:pPr>
        <w:adjustRightInd w:val="0"/>
        <w:snapToGrid w:val="0"/>
        <w:spacing w:line="460" w:lineRule="exact"/>
        <w:jc w:val="center"/>
        <w:rPr>
          <w:rFonts w:ascii="黑体" w:eastAsia="黑体"/>
          <w:b/>
          <w:bCs/>
          <w:color w:val="auto"/>
          <w:sz w:val="30"/>
          <w:highlight w:val="none"/>
        </w:rPr>
      </w:pPr>
    </w:p>
    <w:p>
      <w:pPr>
        <w:adjustRightInd w:val="0"/>
        <w:snapToGrid w:val="0"/>
        <w:spacing w:line="460" w:lineRule="exact"/>
        <w:jc w:val="center"/>
        <w:rPr>
          <w:rFonts w:ascii="黑体" w:eastAsia="黑体"/>
          <w:b/>
          <w:bCs/>
          <w:color w:val="auto"/>
          <w:sz w:val="30"/>
          <w:highlight w:val="none"/>
        </w:rPr>
      </w:pPr>
    </w:p>
    <w:p>
      <w:pPr>
        <w:adjustRightInd w:val="0"/>
        <w:snapToGrid w:val="0"/>
        <w:spacing w:line="460" w:lineRule="exact"/>
        <w:jc w:val="center"/>
        <w:rPr>
          <w:rFonts w:ascii="黑体" w:eastAsia="黑体"/>
          <w:b/>
          <w:bCs/>
          <w:color w:val="auto"/>
          <w:sz w:val="30"/>
          <w:highlight w:val="none"/>
        </w:rPr>
      </w:pPr>
    </w:p>
    <w:p>
      <w:pPr>
        <w:adjustRightInd w:val="0"/>
        <w:snapToGrid w:val="0"/>
        <w:spacing w:line="460" w:lineRule="exact"/>
        <w:jc w:val="center"/>
        <w:rPr>
          <w:rFonts w:ascii="黑体" w:eastAsia="黑体"/>
          <w:b/>
          <w:bCs/>
          <w:color w:val="auto"/>
          <w:sz w:val="30"/>
          <w:highlight w:val="none"/>
        </w:rPr>
      </w:pPr>
    </w:p>
    <w:p>
      <w:pPr>
        <w:adjustRightInd w:val="0"/>
        <w:snapToGrid w:val="0"/>
        <w:spacing w:line="460" w:lineRule="exact"/>
        <w:jc w:val="center"/>
        <w:rPr>
          <w:rFonts w:ascii="黑体" w:eastAsia="黑体"/>
          <w:b/>
          <w:bCs/>
          <w:color w:val="auto"/>
          <w:sz w:val="30"/>
          <w:highlight w:val="none"/>
        </w:rPr>
      </w:pPr>
    </w:p>
    <w:p>
      <w:pPr>
        <w:adjustRightInd w:val="0"/>
        <w:snapToGrid w:val="0"/>
        <w:spacing w:line="460" w:lineRule="exact"/>
        <w:jc w:val="center"/>
        <w:rPr>
          <w:rFonts w:ascii="黑体" w:eastAsia="黑体"/>
          <w:b/>
          <w:bCs/>
          <w:color w:val="auto"/>
          <w:sz w:val="30"/>
          <w:highlight w:val="none"/>
        </w:rPr>
      </w:pPr>
    </w:p>
    <w:p>
      <w:pPr>
        <w:rPr>
          <w:rFonts w:hint="eastAsia" w:eastAsia="黑体"/>
          <w:b/>
          <w:color w:val="auto"/>
          <w:sz w:val="52"/>
          <w:highlight w:val="none"/>
        </w:rPr>
      </w:pPr>
    </w:p>
    <w:p>
      <w:pPr>
        <w:jc w:val="center"/>
        <w:rPr>
          <w:rFonts w:hint="eastAsia" w:eastAsia="黑体"/>
          <w:b/>
          <w:color w:val="auto"/>
          <w:sz w:val="52"/>
          <w:highlight w:val="none"/>
        </w:rPr>
      </w:pPr>
    </w:p>
    <w:p>
      <w:pPr>
        <w:jc w:val="center"/>
        <w:rPr>
          <w:rFonts w:hint="eastAsia" w:eastAsia="黑体"/>
          <w:b/>
          <w:color w:val="auto"/>
          <w:sz w:val="52"/>
          <w:highlight w:val="none"/>
        </w:rPr>
      </w:pPr>
    </w:p>
    <w:p>
      <w:pPr>
        <w:jc w:val="center"/>
        <w:rPr>
          <w:rFonts w:hint="eastAsia" w:eastAsia="黑体"/>
          <w:b/>
          <w:color w:val="auto"/>
          <w:sz w:val="52"/>
          <w:highlight w:val="none"/>
        </w:rPr>
      </w:pPr>
    </w:p>
    <w:p>
      <w:pPr>
        <w:jc w:val="center"/>
        <w:rPr>
          <w:rFonts w:hint="eastAsia" w:eastAsia="黑体"/>
          <w:b/>
          <w:color w:val="auto"/>
          <w:sz w:val="52"/>
          <w:highlight w:val="none"/>
        </w:rPr>
      </w:pPr>
    </w:p>
    <w:p>
      <w:pPr>
        <w:jc w:val="center"/>
        <w:rPr>
          <w:rFonts w:hint="eastAsia" w:eastAsia="黑体"/>
          <w:b/>
          <w:color w:val="auto"/>
          <w:sz w:val="52"/>
          <w:highlight w:val="none"/>
        </w:rPr>
      </w:pPr>
    </w:p>
    <w:p>
      <w:pPr>
        <w:jc w:val="center"/>
        <w:rPr>
          <w:rFonts w:hint="eastAsia" w:eastAsia="黑体"/>
          <w:b/>
          <w:color w:val="auto"/>
          <w:sz w:val="52"/>
          <w:highlight w:val="none"/>
        </w:rPr>
      </w:pPr>
      <w:r>
        <w:rPr>
          <w:rFonts w:eastAsia="黑体"/>
          <w:b/>
          <w:color w:val="auto"/>
          <w:sz w:val="52"/>
          <w:highlight w:val="none"/>
        </w:rPr>
        <w:br w:type="page"/>
      </w:r>
    </w:p>
    <w:p>
      <w:pPr>
        <w:pStyle w:val="3"/>
        <w:numPr>
          <w:ilvl w:val="0"/>
          <w:numId w:val="0"/>
        </w:numPr>
        <w:jc w:val="center"/>
        <w:rPr>
          <w:rFonts w:hint="eastAsia" w:eastAsia="仿宋_GB2312"/>
          <w:b/>
          <w:bCs/>
          <w:color w:val="auto"/>
          <w:sz w:val="32"/>
          <w:highlight w:val="none"/>
        </w:rPr>
      </w:pPr>
      <w:bookmarkStart w:id="21" w:name="_Toc12024"/>
      <w:r>
        <w:rPr>
          <w:rFonts w:hint="eastAsia" w:eastAsia="仿宋_GB2312"/>
          <w:b/>
          <w:bCs/>
          <w:color w:val="auto"/>
          <w:sz w:val="32"/>
          <w:highlight w:val="none"/>
          <w:lang w:val="en-US" w:eastAsia="zh-CN"/>
        </w:rPr>
        <w:t>第四章</w:t>
      </w:r>
      <w:r>
        <w:rPr>
          <w:rFonts w:hint="eastAsia" w:eastAsia="仿宋_GB2312"/>
          <w:b/>
          <w:bCs/>
          <w:color w:val="auto"/>
          <w:sz w:val="32"/>
          <w:highlight w:val="none"/>
        </w:rPr>
        <w:t xml:space="preserve"> 货物需求一览表及技术规格</w:t>
      </w:r>
      <w:bookmarkEnd w:id="21"/>
    </w:p>
    <w:p>
      <w:pPr>
        <w:rPr>
          <w:rFonts w:hint="eastAsia"/>
          <w:color w:val="auto"/>
          <w:highlight w:val="none"/>
        </w:rPr>
      </w:pPr>
    </w:p>
    <w:p>
      <w:pPr>
        <w:rPr>
          <w:rFonts w:hint="eastAsia"/>
          <w:color w:val="auto"/>
          <w:highlight w:val="none"/>
        </w:rPr>
      </w:pPr>
    </w:p>
    <w:p>
      <w:pPr>
        <w:pStyle w:val="4"/>
        <w:spacing w:before="0" w:after="0" w:line="460" w:lineRule="exact"/>
        <w:jc w:val="center"/>
        <w:rPr>
          <w:rFonts w:hint="eastAsia" w:ascii="宋体" w:hAnsi="宋体" w:eastAsia="宋体"/>
          <w:color w:val="auto"/>
          <w:sz w:val="24"/>
          <w:highlight w:val="none"/>
        </w:rPr>
      </w:pPr>
      <w:bookmarkStart w:id="22" w:name="_Toc27658"/>
      <w:r>
        <w:rPr>
          <w:rFonts w:hint="eastAsia" w:ascii="宋体" w:hAnsi="宋体" w:eastAsia="宋体"/>
          <w:color w:val="auto"/>
          <w:sz w:val="24"/>
          <w:highlight w:val="none"/>
        </w:rPr>
        <w:t>一、货物需求一览表</w:t>
      </w:r>
      <w:bookmarkEnd w:id="22"/>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2797" w:type="dxa"/>
            <w:tcBorders>
              <w:top w:val="single" w:color="auto" w:sz="12" w:space="0"/>
              <w:left w:val="single" w:color="auto" w:sz="12" w:space="0"/>
            </w:tcBorders>
            <w:noWrap w:val="0"/>
            <w:vAlign w:val="top"/>
          </w:tcPr>
          <w:p>
            <w:pPr>
              <w:spacing w:line="500" w:lineRule="exact"/>
              <w:rPr>
                <w:rFonts w:hint="eastAsia" w:ascii="宋体"/>
                <w:color w:val="auto"/>
                <w:sz w:val="24"/>
                <w:highlight w:val="none"/>
              </w:rPr>
            </w:pPr>
            <w:r>
              <w:rPr>
                <w:rFonts w:hint="eastAsia" w:ascii="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-50165</wp:posOffset>
                      </wp:positionH>
                      <wp:positionV relativeFrom="paragraph">
                        <wp:posOffset>31750</wp:posOffset>
                      </wp:positionV>
                      <wp:extent cx="1748155" cy="1335405"/>
                      <wp:effectExtent l="3175" t="3810" r="20320" b="13335"/>
                      <wp:wrapNone/>
                      <wp:docPr id="8" name="组合 8"/>
                      <wp:cNvGraphicFramePr/>
                      <a:graphic xmlns:a="http://schemas.openxmlformats.org/drawingml/2006/main">
                        <a:graphicData uri="http://schemas.microsoft.com/office/word/2010/wordprocessingGroup">
                          <wpg:wgp>
                            <wpg:cNvGrpSpPr/>
                            <wpg:grpSpPr>
                              <a:xfrm>
                                <a:off x="0" y="0"/>
                                <a:ext cx="1748155" cy="1335405"/>
                                <a:chOff x="0" y="0"/>
                                <a:chExt cx="2767" cy="1790"/>
                              </a:xfrm>
                              <a:effectLst/>
                            </wpg:grpSpPr>
                            <wps:wsp>
                              <wps:cNvPr id="1" name="直接连接符 1"/>
                              <wps:cNvCnPr/>
                              <wps:spPr>
                                <a:xfrm>
                                  <a:off x="0" y="0"/>
                                  <a:ext cx="2767" cy="1790"/>
                                </a:xfrm>
                                <a:prstGeom prst="line">
                                  <a:avLst/>
                                </a:prstGeom>
                                <a:ln w="6350" cap="flat" cmpd="sng">
                                  <a:solidFill>
                                    <a:srgbClr val="000000"/>
                                  </a:solidFill>
                                  <a:prstDash val="solid"/>
                                  <a:headEnd type="none" w="med" len="med"/>
                                  <a:tailEnd type="none" w="med" len="med"/>
                                </a:ln>
                                <a:effectLst/>
                              </wps:spPr>
                              <wps:bodyPr upright="1"/>
                            </wps:wsp>
                            <wps:wsp>
                              <wps:cNvPr id="2" name="文本框 2"/>
                              <wps:cNvSpPr txBox="1"/>
                              <wps:spPr>
                                <a:xfrm>
                                  <a:off x="1076" y="99"/>
                                  <a:ext cx="300" cy="300"/>
                                </a:xfrm>
                                <a:prstGeom prst="rect">
                                  <a:avLst/>
                                </a:prstGeom>
                                <a:noFill/>
                                <a:ln>
                                  <a:noFill/>
                                </a:ln>
                                <a:effectLst/>
                              </wps:spPr>
                              <wps:txbx>
                                <w:txbxContent>
                                  <w:p>
                                    <w:pPr>
                                      <w:snapToGrid w:val="0"/>
                                      <w:rPr>
                                        <w:rFonts w:hint="eastAsia"/>
                                        <w:sz w:val="24"/>
                                      </w:rPr>
                                    </w:pPr>
                                    <w:r>
                                      <w:rPr>
                                        <w:rFonts w:hint="eastAsia"/>
                                        <w:sz w:val="24"/>
                                      </w:rPr>
                                      <w:t>项目</w:t>
                                    </w:r>
                                  </w:p>
                                </w:txbxContent>
                              </wps:txbx>
                              <wps:bodyPr vert="horz" wrap="square" lIns="0" tIns="0" rIns="0" bIns="0" anchor="t" anchorCtr="0" upright="1"/>
                            </wps:wsp>
                            <wps:wsp>
                              <wps:cNvPr id="3" name="文本框 3"/>
                              <wps:cNvSpPr txBox="1"/>
                              <wps:spPr>
                                <a:xfrm>
                                  <a:off x="1473" y="356"/>
                                  <a:ext cx="300" cy="300"/>
                                </a:xfrm>
                                <a:prstGeom prst="rect">
                                  <a:avLst/>
                                </a:prstGeom>
                                <a:noFill/>
                                <a:ln>
                                  <a:noFill/>
                                </a:ln>
                                <a:effectLst/>
                              </wps:spPr>
                              <wps:txbx>
                                <w:txbxContent>
                                  <w:p>
                                    <w:pPr>
                                      <w:snapToGrid w:val="0"/>
                                      <w:rPr>
                                        <w:rFonts w:hint="eastAsia"/>
                                        <w:sz w:val="24"/>
                                      </w:rPr>
                                    </w:pPr>
                                    <w:r>
                                      <w:rPr>
                                        <w:rFonts w:hint="eastAsia"/>
                                        <w:sz w:val="24"/>
                                      </w:rPr>
                                      <w:t>目</w:t>
                                    </w:r>
                                    <w:r>
                                      <w:rPr>
                                        <w:rFonts w:hint="eastAsia"/>
                                        <w:sz w:val="24"/>
                                      </w:rPr>
                                      <w:tab/>
                                    </w:r>
                                  </w:p>
                                </w:txbxContent>
                              </wps:txbx>
                              <wps:bodyPr vert="horz" wrap="square" lIns="0" tIns="0" rIns="0" bIns="0" anchor="t" anchorCtr="0" upright="1"/>
                            </wps:wsp>
                            <wps:wsp>
                              <wps:cNvPr id="4" name="文本框 4"/>
                              <wps:cNvSpPr txBox="1"/>
                              <wps:spPr>
                                <a:xfrm>
                                  <a:off x="1871" y="613"/>
                                  <a:ext cx="300" cy="300"/>
                                </a:xfrm>
                                <a:prstGeom prst="rect">
                                  <a:avLst/>
                                </a:prstGeom>
                                <a:noFill/>
                                <a:ln>
                                  <a:noFill/>
                                </a:ln>
                                <a:effectLst/>
                              </wps:spPr>
                              <wps:txbx>
                                <w:txbxContent>
                                  <w:p>
                                    <w:pPr>
                                      <w:snapToGrid w:val="0"/>
                                      <w:rPr>
                                        <w:sz w:val="24"/>
                                      </w:rPr>
                                    </w:pPr>
                                    <w:r>
                                      <w:rPr>
                                        <w:rFonts w:hint="eastAsia"/>
                                        <w:sz w:val="24"/>
                                      </w:rPr>
                                      <w:t>名</w:t>
                                    </w:r>
                                  </w:p>
                                </w:txbxContent>
                              </wps:txbx>
                              <wps:bodyPr vert="horz" wrap="square" lIns="0" tIns="0" rIns="0" bIns="0" anchor="t" anchorCtr="0" upright="1"/>
                            </wps:wsp>
                            <wps:wsp>
                              <wps:cNvPr id="5" name="文本框 5"/>
                              <wps:cNvSpPr txBox="1"/>
                              <wps:spPr>
                                <a:xfrm>
                                  <a:off x="2268" y="870"/>
                                  <a:ext cx="300" cy="300"/>
                                </a:xfrm>
                                <a:prstGeom prst="rect">
                                  <a:avLst/>
                                </a:prstGeom>
                                <a:noFill/>
                                <a:ln>
                                  <a:noFill/>
                                </a:ln>
                                <a:effectLst/>
                              </wps:spPr>
                              <wps:txbx>
                                <w:txbxContent>
                                  <w:p>
                                    <w:pPr>
                                      <w:snapToGrid w:val="0"/>
                                      <w:rPr>
                                        <w:sz w:val="24"/>
                                      </w:rPr>
                                    </w:pPr>
                                    <w:r>
                                      <w:rPr>
                                        <w:rFonts w:hint="eastAsia"/>
                                        <w:sz w:val="24"/>
                                      </w:rPr>
                                      <w:t>称</w:t>
                                    </w:r>
                                  </w:p>
                                </w:txbxContent>
                              </wps:txbx>
                              <wps:bodyPr vert="horz" wrap="square" lIns="0" tIns="0" rIns="0" bIns="0" anchor="t" anchorCtr="0" upright="1"/>
                            </wps:wsp>
                            <wps:wsp>
                              <wps:cNvPr id="6" name="文本框 6"/>
                              <wps:cNvSpPr txBox="1"/>
                              <wps:spPr>
                                <a:xfrm>
                                  <a:off x="396" y="751"/>
                                  <a:ext cx="300" cy="300"/>
                                </a:xfrm>
                                <a:prstGeom prst="rect">
                                  <a:avLst/>
                                </a:prstGeom>
                                <a:noFill/>
                                <a:ln>
                                  <a:noFill/>
                                </a:ln>
                                <a:effectLst/>
                              </wps:spPr>
                              <wps:txbx>
                                <w:txbxContent>
                                  <w:p>
                                    <w:pPr>
                                      <w:snapToGrid w:val="0"/>
                                      <w:rPr>
                                        <w:sz w:val="24"/>
                                      </w:rPr>
                                    </w:pPr>
                                    <w:r>
                                      <w:rPr>
                                        <w:rFonts w:hint="eastAsia"/>
                                        <w:sz w:val="24"/>
                                      </w:rPr>
                                      <w:t>内</w:t>
                                    </w:r>
                                  </w:p>
                                </w:txbxContent>
                              </wps:txbx>
                              <wps:bodyPr vert="horz" wrap="square" lIns="0" tIns="0" rIns="0" bIns="0" anchor="t" anchorCtr="0" upright="1"/>
                            </wps:wsp>
                            <wps:wsp>
                              <wps:cNvPr id="7" name="文本框 7"/>
                              <wps:cNvSpPr txBox="1"/>
                              <wps:spPr>
                                <a:xfrm>
                                  <a:off x="1188" y="1264"/>
                                  <a:ext cx="300" cy="300"/>
                                </a:xfrm>
                                <a:prstGeom prst="rect">
                                  <a:avLst/>
                                </a:prstGeom>
                                <a:noFill/>
                                <a:ln>
                                  <a:noFill/>
                                </a:ln>
                                <a:effectLst/>
                              </wps:spPr>
                              <wps:txbx>
                                <w:txbxContent>
                                  <w:p>
                                    <w:pPr>
                                      <w:snapToGrid w:val="0"/>
                                      <w:rPr>
                                        <w:sz w:val="24"/>
                                      </w:rPr>
                                    </w:pPr>
                                    <w:r>
                                      <w:rPr>
                                        <w:rFonts w:hint="eastAsia"/>
                                        <w:sz w:val="24"/>
                                      </w:rPr>
                                      <w:t>容</w:t>
                                    </w:r>
                                  </w:p>
                                </w:txbxContent>
                              </wps:txbx>
                              <wps:bodyPr vert="horz" wrap="square" lIns="0" tIns="0" rIns="0" bIns="0" anchor="t" anchorCtr="0" upright="1"/>
                            </wps:wsp>
                          </wpg:wgp>
                        </a:graphicData>
                      </a:graphic>
                    </wp:anchor>
                  </w:drawing>
                </mc:Choice>
                <mc:Fallback>
                  <w:pict>
                    <v:group id="_x0000_s1026" o:spid="_x0000_s1026" o:spt="203" style="position:absolute;left:0pt;margin-left:-3.95pt;margin-top:2.5pt;height:105.15pt;width:137.65pt;z-index:251659264;mso-width-relative:page;mso-height-relative:page;" coordsize="2767,1790" o:gfxdata="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AWaFLW2QAAAAgB&#10;AAAPAAAAAAAAAAEAIAAAACIAAABkcnMvZG93bnJldi54bWxQSwECFAAUAAAACACHTuJAZhtM63AD&#10;AAAcEAAADgAAAAAAAAABACAAAAAoAQAAZHJzL2Uyb0RvYy54bWxQSwUGAAAAAAYABgBZAQAACgcA&#10;AAAA&#10;">
                      <o:lock v:ext="edit" aspectratio="f"/>
                      <v:line id="_x0000_s1026" o:spid="_x0000_s1026" o:spt="20" style="position:absolute;left:0;top:0;height:1790;width:2767;"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1076;top:99;height:300;width:300;"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hint="eastAsia"/>
                                  <w:sz w:val="24"/>
                                </w:rPr>
                              </w:pPr>
                              <w:r>
                                <w:rPr>
                                  <w:rFonts w:hint="eastAsia"/>
                                  <w:sz w:val="24"/>
                                </w:rPr>
                                <w:t>项目</w:t>
                              </w:r>
                            </w:p>
                          </w:txbxContent>
                        </v:textbox>
                      </v:shape>
                      <v:shape id="_x0000_s1026" o:spid="_x0000_s1026" o:spt="202" type="#_x0000_t202" style="position:absolute;left:1473;top:356;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hint="eastAsia"/>
                                  <w:sz w:val="24"/>
                                </w:rPr>
                              </w:pPr>
                              <w:r>
                                <w:rPr>
                                  <w:rFonts w:hint="eastAsia"/>
                                  <w:sz w:val="24"/>
                                </w:rPr>
                                <w:t>目</w:t>
                              </w:r>
                              <w:r>
                                <w:rPr>
                                  <w:rFonts w:hint="eastAsia"/>
                                  <w:sz w:val="24"/>
                                </w:rPr>
                                <w:tab/>
                              </w:r>
                            </w:p>
                          </w:txbxContent>
                        </v:textbox>
                      </v:shape>
                      <v:shape id="_x0000_s1026" o:spid="_x0000_s1026" o:spt="202" type="#_x0000_t202" style="position:absolute;left:1871;top:613;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名</w:t>
                              </w:r>
                            </w:p>
                          </w:txbxContent>
                        </v:textbox>
                      </v:shape>
                      <v:shape id="_x0000_s1026" o:spid="_x0000_s1026" o:spt="202" type="#_x0000_t202" style="position:absolute;left:2268;top:870;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称</w:t>
                              </w:r>
                            </w:p>
                          </w:txbxContent>
                        </v:textbox>
                      </v:shape>
                      <v:shape id="_x0000_s1026" o:spid="_x0000_s1026" o:spt="202" type="#_x0000_t202" style="position:absolute;left:396;top:751;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内</w:t>
                              </w:r>
                            </w:p>
                          </w:txbxContent>
                        </v:textbox>
                      </v:shape>
                      <v:shape id="_x0000_s1026" o:spid="_x0000_s1026" o:spt="202" type="#_x0000_t202" style="position:absolute;left:1188;top:1264;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容</w:t>
                              </w:r>
                            </w:p>
                          </w:txbxContent>
                        </v:textbox>
                      </v:shape>
                    </v:group>
                  </w:pict>
                </mc:Fallback>
              </mc:AlternateContent>
            </w:r>
          </w:p>
          <w:p>
            <w:pPr>
              <w:spacing w:line="500" w:lineRule="exact"/>
              <w:rPr>
                <w:rFonts w:hint="eastAsia" w:ascii="宋体"/>
                <w:color w:val="auto"/>
                <w:sz w:val="24"/>
                <w:highlight w:val="none"/>
              </w:rPr>
            </w:pPr>
          </w:p>
        </w:tc>
        <w:tc>
          <w:tcPr>
            <w:tcW w:w="6091" w:type="dxa"/>
            <w:tcBorders>
              <w:top w:val="single" w:color="auto" w:sz="12" w:space="0"/>
              <w:right w:val="single" w:color="auto" w:sz="12" w:space="0"/>
            </w:tcBorders>
            <w:noWrap w:val="0"/>
            <w:vAlign w:val="center"/>
          </w:tcPr>
          <w:p>
            <w:pPr>
              <w:jc w:val="center"/>
              <w:rPr>
                <w:rFonts w:hint="eastAsia"/>
                <w:color w:val="auto"/>
                <w:sz w:val="24"/>
                <w:highlight w:val="none"/>
                <w:lang w:val="en-GB"/>
              </w:rPr>
            </w:pPr>
            <w:r>
              <w:rPr>
                <w:rFonts w:hint="eastAsia" w:ascii="宋体" w:hAnsi="宋体"/>
                <w:bCs/>
                <w:color w:val="auto"/>
                <w:sz w:val="24"/>
                <w:highlight w:val="none"/>
                <w:lang w:eastAsia="zh-CN"/>
              </w:rPr>
              <w:t>南昌急救中心采购AED设备项目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797" w:type="dxa"/>
            <w:tcBorders>
              <w:top w:val="single" w:color="auto" w:sz="12" w:space="0"/>
              <w:left w:val="single" w:color="auto" w:sz="12" w:space="0"/>
            </w:tcBorders>
            <w:noWrap w:val="0"/>
            <w:vAlign w:val="center"/>
          </w:tcPr>
          <w:p>
            <w:pPr>
              <w:spacing w:line="500" w:lineRule="exact"/>
              <w:jc w:val="center"/>
              <w:rPr>
                <w:rFonts w:hint="eastAsia" w:ascii="宋体"/>
                <w:color w:val="auto"/>
                <w:sz w:val="24"/>
                <w:highlight w:val="none"/>
              </w:rPr>
            </w:pPr>
            <w:r>
              <w:rPr>
                <w:rFonts w:hint="eastAsia" w:ascii="宋体"/>
                <w:color w:val="auto"/>
                <w:sz w:val="24"/>
                <w:highlight w:val="none"/>
              </w:rPr>
              <w:t>货物名称</w:t>
            </w:r>
          </w:p>
        </w:tc>
        <w:tc>
          <w:tcPr>
            <w:tcW w:w="6091" w:type="dxa"/>
            <w:tcBorders>
              <w:top w:val="single" w:color="auto" w:sz="12" w:space="0"/>
              <w:right w:val="single" w:color="auto" w:sz="12" w:space="0"/>
            </w:tcBorders>
            <w:noWrap w:val="0"/>
            <w:vAlign w:val="center"/>
          </w:tcPr>
          <w:p>
            <w:pPr>
              <w:spacing w:line="500" w:lineRule="exact"/>
              <w:jc w:val="center"/>
              <w:rPr>
                <w:rFonts w:hint="eastAsia" w:ascii="宋体" w:hAnsi="Times New Roman" w:eastAsia="宋体" w:cs="Times New Roman"/>
                <w:color w:val="auto"/>
                <w:sz w:val="24"/>
                <w:highlight w:val="none"/>
                <w:lang w:val="en-US" w:eastAsia="zh-CN"/>
              </w:rPr>
            </w:pPr>
            <w:r>
              <w:rPr>
                <w:rFonts w:hint="eastAsia" w:ascii="宋体" w:hAnsi="宋体"/>
                <w:bCs/>
                <w:color w:val="auto"/>
                <w:sz w:val="24"/>
                <w:highlight w:val="none"/>
                <w:lang w:eastAsia="zh-CN"/>
              </w:rPr>
              <w:t>AED设备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97" w:type="dxa"/>
            <w:tcBorders>
              <w:left w:val="single" w:color="auto" w:sz="12" w:space="0"/>
            </w:tcBorders>
            <w:noWrap w:val="0"/>
            <w:vAlign w:val="center"/>
          </w:tcPr>
          <w:p>
            <w:pPr>
              <w:spacing w:line="500" w:lineRule="exact"/>
              <w:jc w:val="center"/>
              <w:rPr>
                <w:rFonts w:hint="eastAsia" w:ascii="宋体"/>
                <w:color w:val="auto"/>
                <w:sz w:val="24"/>
                <w:highlight w:val="none"/>
              </w:rPr>
            </w:pPr>
            <w:r>
              <w:rPr>
                <w:rFonts w:hint="eastAsia" w:ascii="宋体"/>
                <w:color w:val="auto"/>
                <w:sz w:val="24"/>
                <w:highlight w:val="none"/>
              </w:rPr>
              <w:t>数   量</w:t>
            </w:r>
          </w:p>
        </w:tc>
        <w:tc>
          <w:tcPr>
            <w:tcW w:w="6091" w:type="dxa"/>
            <w:tcBorders>
              <w:right w:val="single" w:color="auto" w:sz="12" w:space="0"/>
            </w:tcBorders>
            <w:noWrap w:val="0"/>
            <w:vAlign w:val="center"/>
          </w:tcPr>
          <w:p>
            <w:pPr>
              <w:spacing w:line="500" w:lineRule="exact"/>
              <w:jc w:val="center"/>
              <w:rPr>
                <w:rFonts w:hint="default" w:ascii="宋体" w:hAnsi="Times New Roman" w:eastAsia="宋体" w:cs="Times New Roman"/>
                <w:color w:val="auto"/>
                <w:sz w:val="24"/>
                <w:highlight w:val="none"/>
                <w:lang w:val="en-US" w:eastAsia="zh-CN"/>
              </w:rPr>
            </w:pPr>
            <w:r>
              <w:rPr>
                <w:rFonts w:hint="eastAsia" w:ascii="宋体" w:cs="Times New Roman"/>
                <w:color w:val="auto"/>
                <w:sz w:val="24"/>
                <w:highlight w:val="none"/>
                <w:lang w:val="en-US" w:eastAsia="zh-CN"/>
              </w:rPr>
              <w:t>25台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97" w:type="dxa"/>
            <w:tcBorders>
              <w:left w:val="single" w:color="auto" w:sz="12" w:space="0"/>
            </w:tcBorders>
            <w:noWrap w:val="0"/>
            <w:vAlign w:val="center"/>
          </w:tcPr>
          <w:p>
            <w:pPr>
              <w:spacing w:line="500" w:lineRule="exact"/>
              <w:jc w:val="center"/>
              <w:rPr>
                <w:rFonts w:hint="eastAsia" w:ascii="宋体"/>
                <w:color w:val="auto"/>
                <w:sz w:val="24"/>
                <w:highlight w:val="none"/>
              </w:rPr>
            </w:pPr>
            <w:r>
              <w:rPr>
                <w:rFonts w:hint="eastAsia" w:ascii="宋体"/>
                <w:color w:val="auto"/>
                <w:sz w:val="24"/>
                <w:highlight w:val="none"/>
              </w:rPr>
              <w:t>交货期</w:t>
            </w:r>
          </w:p>
        </w:tc>
        <w:tc>
          <w:tcPr>
            <w:tcW w:w="6091" w:type="dxa"/>
            <w:tcBorders>
              <w:right w:val="single" w:color="auto" w:sz="12" w:space="0"/>
            </w:tcBorders>
            <w:noWrap w:val="0"/>
            <w:vAlign w:val="center"/>
          </w:tcPr>
          <w:p>
            <w:pPr>
              <w:spacing w:line="500" w:lineRule="exact"/>
              <w:jc w:val="center"/>
              <w:rPr>
                <w:rFonts w:hint="eastAsia" w:ascii="宋体" w:hAnsi="Times New Roman" w:eastAsia="宋体" w:cs="Times New Roman"/>
                <w:color w:val="auto"/>
                <w:sz w:val="24"/>
                <w:highlight w:val="none"/>
                <w:lang w:eastAsia="zh-CN"/>
              </w:rPr>
            </w:pPr>
            <w:r>
              <w:rPr>
                <w:rFonts w:hint="eastAsia" w:ascii="宋体" w:hAnsi="宋体" w:cs="宋体"/>
                <w:color w:val="auto"/>
                <w:sz w:val="24"/>
                <w:szCs w:val="24"/>
                <w:lang w:val="en-US" w:eastAsia="zh-CN"/>
              </w:rPr>
              <w:t>接到成交通知书2</w:t>
            </w:r>
            <w:r>
              <w:rPr>
                <w:rFonts w:hint="eastAsia" w:ascii="宋体" w:hAnsi="宋体" w:eastAsia="宋体" w:cs="宋体"/>
                <w:color w:val="auto"/>
                <w:sz w:val="24"/>
                <w:szCs w:val="24"/>
              </w:rPr>
              <w:t>个日历日内</w:t>
            </w:r>
            <w:r>
              <w:rPr>
                <w:rFonts w:hint="eastAsia" w:ascii="宋体" w:hAnsi="宋体" w:cs="宋体"/>
                <w:color w:val="auto"/>
                <w:sz w:val="24"/>
                <w:szCs w:val="24"/>
                <w:lang w:val="en-US" w:eastAsia="zh-CN"/>
              </w:rPr>
              <w:t>须签订采购合同，</w:t>
            </w: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个日历日内</w:t>
            </w:r>
            <w:r>
              <w:rPr>
                <w:rFonts w:hint="eastAsia" w:ascii="宋体" w:hAnsi="宋体" w:cs="宋体"/>
                <w:color w:val="auto"/>
                <w:sz w:val="24"/>
                <w:szCs w:val="24"/>
                <w:lang w:val="en-US" w:eastAsia="zh-CN"/>
              </w:rPr>
              <w:t>须</w:t>
            </w:r>
            <w:r>
              <w:rPr>
                <w:rFonts w:hint="eastAsia" w:ascii="宋体" w:hAnsi="宋体" w:eastAsia="宋体" w:cs="宋体"/>
                <w:color w:val="auto"/>
                <w:sz w:val="24"/>
                <w:szCs w:val="24"/>
              </w:rPr>
              <w:t>完成交付</w:t>
            </w:r>
            <w:r>
              <w:rPr>
                <w:rFonts w:hint="eastAsia" w:ascii="宋体" w:hAnsi="宋体" w:cs="宋体"/>
                <w:color w:val="auto"/>
                <w:sz w:val="24"/>
                <w:szCs w:val="24"/>
                <w:lang w:val="en-US" w:eastAsia="zh-CN"/>
              </w:rPr>
              <w:t>及安装调试</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97" w:type="dxa"/>
            <w:tcBorders>
              <w:left w:val="single" w:color="auto" w:sz="12" w:space="0"/>
            </w:tcBorders>
            <w:noWrap w:val="0"/>
            <w:vAlign w:val="center"/>
          </w:tcPr>
          <w:p>
            <w:pPr>
              <w:spacing w:line="500" w:lineRule="exact"/>
              <w:jc w:val="center"/>
              <w:rPr>
                <w:rFonts w:hint="eastAsia" w:ascii="宋体"/>
                <w:color w:val="auto"/>
                <w:sz w:val="24"/>
                <w:highlight w:val="none"/>
              </w:rPr>
            </w:pPr>
            <w:r>
              <w:rPr>
                <w:rFonts w:hint="eastAsia" w:ascii="宋体"/>
                <w:color w:val="auto"/>
                <w:sz w:val="24"/>
                <w:highlight w:val="none"/>
              </w:rPr>
              <w:t>交货地点</w:t>
            </w:r>
          </w:p>
        </w:tc>
        <w:tc>
          <w:tcPr>
            <w:tcW w:w="6091" w:type="dxa"/>
            <w:tcBorders>
              <w:right w:val="single" w:color="auto" w:sz="12" w:space="0"/>
            </w:tcBorders>
            <w:noWrap w:val="0"/>
            <w:vAlign w:val="center"/>
          </w:tcPr>
          <w:p>
            <w:pPr>
              <w:spacing w:line="500" w:lineRule="exact"/>
              <w:jc w:val="center"/>
              <w:rPr>
                <w:rFonts w:hint="eastAsia"/>
                <w:color w:val="auto"/>
                <w:sz w:val="24"/>
                <w:highlight w:val="none"/>
              </w:rPr>
            </w:pPr>
            <w:r>
              <w:rPr>
                <w:rFonts w:hint="eastAsia"/>
                <w:color w:val="auto"/>
                <w:sz w:val="24"/>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97" w:type="dxa"/>
            <w:tcBorders>
              <w:left w:val="single" w:color="auto" w:sz="12" w:space="0"/>
            </w:tcBorders>
            <w:noWrap w:val="0"/>
            <w:vAlign w:val="center"/>
          </w:tcPr>
          <w:p>
            <w:pPr>
              <w:spacing w:line="500" w:lineRule="exact"/>
              <w:jc w:val="center"/>
              <w:rPr>
                <w:rFonts w:hint="eastAsia" w:ascii="宋体"/>
                <w:color w:val="auto"/>
                <w:sz w:val="24"/>
                <w:highlight w:val="none"/>
              </w:rPr>
            </w:pPr>
            <w:r>
              <w:rPr>
                <w:rFonts w:hint="eastAsia" w:ascii="宋体"/>
                <w:color w:val="auto"/>
                <w:sz w:val="24"/>
                <w:highlight w:val="none"/>
              </w:rPr>
              <w:t>备   注</w:t>
            </w:r>
          </w:p>
        </w:tc>
        <w:tc>
          <w:tcPr>
            <w:tcW w:w="6091" w:type="dxa"/>
            <w:tcBorders>
              <w:right w:val="single" w:color="auto" w:sz="12" w:space="0"/>
            </w:tcBorders>
            <w:noWrap w:val="0"/>
            <w:vAlign w:val="center"/>
          </w:tcPr>
          <w:p>
            <w:pPr>
              <w:spacing w:line="500" w:lineRule="exact"/>
              <w:jc w:val="center"/>
              <w:rPr>
                <w:rFonts w:hint="eastAsia"/>
                <w:color w:val="auto"/>
                <w:sz w:val="24"/>
                <w:highlight w:val="none"/>
                <w:lang w:val="en-GB"/>
              </w:rPr>
            </w:pPr>
            <w:r>
              <w:rPr>
                <w:rFonts w:hint="eastAsia" w:ascii="宋体" w:hAnsi="宋体" w:cs="仿宋"/>
                <w:bCs/>
                <w:color w:val="auto"/>
                <w:sz w:val="24"/>
                <w:highlight w:val="none"/>
              </w:rPr>
              <w:t>本项目为交钥匙项目，</w:t>
            </w:r>
            <w:r>
              <w:rPr>
                <w:rFonts w:hint="eastAsia" w:ascii="宋体" w:hAnsi="宋体" w:cs="仿宋"/>
                <w:color w:val="auto"/>
                <w:sz w:val="24"/>
                <w:highlight w:val="none"/>
              </w:rPr>
              <w:t>报价内容包含</w:t>
            </w:r>
            <w:r>
              <w:rPr>
                <w:rFonts w:hint="eastAsia" w:ascii="宋体" w:hAnsi="宋体" w:cs="仿宋"/>
                <w:color w:val="auto"/>
                <w:sz w:val="24"/>
                <w:highlight w:val="none"/>
                <w:lang w:eastAsia="zh-CN"/>
              </w:rPr>
              <w:t>比选</w:t>
            </w:r>
            <w:r>
              <w:rPr>
                <w:rFonts w:hint="eastAsia" w:ascii="宋体" w:hAnsi="宋体" w:cs="仿宋"/>
                <w:color w:val="auto"/>
                <w:sz w:val="24"/>
                <w:highlight w:val="none"/>
              </w:rPr>
              <w:t>文件规</w:t>
            </w:r>
            <w:r>
              <w:rPr>
                <w:rFonts w:hint="eastAsia" w:ascii="宋体" w:hAnsi="宋体" w:cs="仿宋"/>
                <w:bCs/>
                <w:color w:val="auto"/>
                <w:sz w:val="24"/>
                <w:highlight w:val="none"/>
              </w:rPr>
              <w:t>定的完成相关服务所需的设备、人员、培训、技术支</w:t>
            </w:r>
            <w:r>
              <w:rPr>
                <w:rFonts w:hint="eastAsia" w:ascii="宋体" w:hAnsi="宋体" w:cs="仿宋"/>
                <w:color w:val="auto"/>
                <w:sz w:val="24"/>
                <w:highlight w:val="none"/>
              </w:rPr>
              <w:t>持、税费等一切相关费用。</w:t>
            </w:r>
          </w:p>
        </w:tc>
      </w:tr>
    </w:tbl>
    <w:p>
      <w:pPr>
        <w:spacing w:line="312" w:lineRule="auto"/>
        <w:jc w:val="center"/>
        <w:rPr>
          <w:rFonts w:eastAsia="黑体"/>
          <w:b/>
          <w:color w:val="auto"/>
          <w:sz w:val="44"/>
          <w:highlight w:val="none"/>
        </w:rPr>
      </w:pPr>
    </w:p>
    <w:p>
      <w:pPr>
        <w:spacing w:line="500" w:lineRule="atLeast"/>
        <w:rPr>
          <w:rFonts w:hint="eastAsia" w:ascii="宋体" w:hAnsi="宋体" w:cs="Arial"/>
          <w:color w:val="auto"/>
          <w:spacing w:val="15"/>
          <w:kern w:val="0"/>
          <w:sz w:val="24"/>
          <w:highlight w:val="none"/>
        </w:rPr>
      </w:pPr>
    </w:p>
    <w:p>
      <w:pPr>
        <w:pStyle w:val="17"/>
        <w:rPr>
          <w:color w:val="auto"/>
          <w:highlight w:val="none"/>
        </w:rPr>
        <w:sectPr>
          <w:pgSz w:w="11905" w:h="16838"/>
          <w:pgMar w:top="1701" w:right="1440" w:bottom="1701" w:left="1440" w:header="851" w:footer="992" w:gutter="0"/>
          <w:cols w:space="720" w:num="1"/>
          <w:rtlGutter w:val="0"/>
          <w:docGrid w:linePitch="312" w:charSpace="0"/>
        </w:sectPr>
      </w:pPr>
    </w:p>
    <w:p>
      <w:pPr>
        <w:pStyle w:val="4"/>
        <w:spacing w:before="0" w:after="0" w:line="460" w:lineRule="exact"/>
        <w:jc w:val="center"/>
        <w:rPr>
          <w:rFonts w:ascii="宋体" w:hAnsi="宋体" w:eastAsia="宋体"/>
          <w:color w:val="auto"/>
          <w:sz w:val="24"/>
          <w:highlight w:val="none"/>
        </w:rPr>
      </w:pPr>
      <w:bookmarkStart w:id="23" w:name="_Toc6256"/>
      <w:r>
        <w:rPr>
          <w:rFonts w:hint="eastAsia" w:ascii="宋体" w:hAnsi="宋体" w:eastAsia="宋体"/>
          <w:color w:val="auto"/>
          <w:sz w:val="24"/>
          <w:highlight w:val="none"/>
        </w:rPr>
        <w:t>二、技术规格</w:t>
      </w:r>
      <w:bookmarkEnd w:id="23"/>
    </w:p>
    <w:p>
      <w:pPr>
        <w:spacing w:line="480" w:lineRule="exact"/>
        <w:rPr>
          <w:rFonts w:hint="eastAsia"/>
          <w:color w:val="auto"/>
          <w:sz w:val="24"/>
          <w:highlight w:val="none"/>
        </w:rPr>
      </w:pPr>
    </w:p>
    <w:p>
      <w:pPr>
        <w:keepNext w:val="0"/>
        <w:keepLines w:val="0"/>
        <w:pageBreakBefore w:val="0"/>
        <w:kinsoku/>
        <w:wordWrap/>
        <w:overflowPunct/>
        <w:topLinePunct w:val="0"/>
        <w:autoSpaceDE/>
        <w:autoSpaceDN/>
        <w:bidi w:val="0"/>
        <w:adjustRightInd/>
        <w:snapToGrid/>
        <w:spacing w:line="460" w:lineRule="exact"/>
        <w:ind w:left="482" w:hanging="482" w:hanging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(一)、采购需求</w:t>
      </w:r>
    </w:p>
    <w:tbl>
      <w:tblPr>
        <w:tblStyle w:val="14"/>
        <w:tblW w:w="9068" w:type="dxa"/>
        <w:jc w:val="center"/>
        <w:tblLayout w:type="fixed"/>
        <w:tblCellMar>
          <w:top w:w="0" w:type="dxa"/>
          <w:left w:w="0" w:type="dxa"/>
          <w:bottom w:w="0" w:type="dxa"/>
          <w:right w:w="0" w:type="dxa"/>
        </w:tblCellMar>
      </w:tblPr>
      <w:tblGrid>
        <w:gridCol w:w="607"/>
        <w:gridCol w:w="1843"/>
        <w:gridCol w:w="5670"/>
        <w:gridCol w:w="948"/>
      </w:tblGrid>
      <w:tr>
        <w:tblPrEx>
          <w:tblCellMar>
            <w:top w:w="0" w:type="dxa"/>
            <w:left w:w="0" w:type="dxa"/>
            <w:bottom w:w="0" w:type="dxa"/>
            <w:right w:w="0" w:type="dxa"/>
          </w:tblCellMar>
        </w:tblPrEx>
        <w:trPr>
          <w:trHeight w:val="285" w:hRule="atLeast"/>
          <w:jc w:val="center"/>
        </w:trPr>
        <w:tc>
          <w:tcPr>
            <w:tcW w:w="6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5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技术参数或规格要求</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数量</w:t>
            </w:r>
          </w:p>
        </w:tc>
      </w:tr>
      <w:tr>
        <w:tblPrEx>
          <w:tblCellMar>
            <w:top w:w="0" w:type="dxa"/>
            <w:left w:w="0" w:type="dxa"/>
            <w:bottom w:w="0" w:type="dxa"/>
            <w:right w:w="0" w:type="dxa"/>
          </w:tblCellMar>
        </w:tblPrEx>
        <w:trPr>
          <w:trHeight w:val="285" w:hRule="atLeast"/>
          <w:jc w:val="center"/>
        </w:trPr>
        <w:tc>
          <w:tcPr>
            <w:tcW w:w="6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半自动体外除颤仪（AED机）</w:t>
            </w:r>
          </w:p>
        </w:tc>
        <w:tc>
          <w:tcPr>
            <w:tcW w:w="5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bCs/>
                <w:color w:val="auto"/>
                <w:sz w:val="24"/>
                <w:szCs w:val="24"/>
              </w:rPr>
              <w:t>物理规格/性能</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1.1设备整机重量≤</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5Kg（含电池</w:t>
            </w:r>
            <w:r>
              <w:rPr>
                <w:rFonts w:hint="eastAsia" w:ascii="宋体" w:hAnsi="宋体" w:eastAsia="宋体" w:cs="宋体"/>
                <w:strike w:val="0"/>
                <w:dstrike w:val="0"/>
                <w:color w:val="auto"/>
                <w:sz w:val="24"/>
                <w:szCs w:val="24"/>
              </w:rPr>
              <w:t>和电极片</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1.2设备具备便携把手，具备高便携性。</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抗冲击/跌落性能：具备优异的抗冲击/跌落性能，机器六面均可承受≥1.5m跌落冲击。</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防尘防水级别：设备具有良好的防尘防水设计，防尘防水级别IP55。</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工作温度范围至少满足0ºC～50ºC，且从室温环境下进入-20ºC环境后，至少能工作60分钟。</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工作湿度范围至少满足5%</w:t>
            </w:r>
            <w:r>
              <w:rPr>
                <w:rFonts w:hint="eastAsia" w:ascii="宋体" w:hAnsi="宋体" w:cs="宋体"/>
                <w:color w:val="auto"/>
                <w:sz w:val="24"/>
                <w:szCs w:val="24"/>
                <w:lang w:eastAsia="zh-CN"/>
              </w:rPr>
              <w:t>—</w:t>
            </w:r>
            <w:r>
              <w:rPr>
                <w:rFonts w:hint="eastAsia" w:ascii="宋体" w:hAnsi="宋体" w:eastAsia="宋体" w:cs="宋体"/>
                <w:color w:val="auto"/>
                <w:sz w:val="24"/>
                <w:szCs w:val="24"/>
              </w:rPr>
              <w:t>95%非冷凝。</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工作海拔高度（大气压力）范围57.0kp-106.2kp</w:t>
            </w:r>
            <w:r>
              <w:rPr>
                <w:rFonts w:hint="eastAsia" w:ascii="宋体" w:hAnsi="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rPr>
              <w:t>除颤性能</w:t>
            </w:r>
            <w:r>
              <w:rPr>
                <w:rFonts w:hint="eastAsia" w:ascii="宋体" w:hAnsi="宋体" w:eastAsia="宋体" w:cs="宋体"/>
                <w:sz w:val="24"/>
                <w:szCs w:val="24"/>
              </w:rPr>
              <w:tab/>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2.1采用双相波技术，支持成人以及小儿（含8岁以下儿童），可实现一键切换，波形参数可根据病人阻抗进行自动补偿。</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color w:val="auto"/>
                <w:sz w:val="24"/>
                <w:szCs w:val="24"/>
              </w:rPr>
            </w:pPr>
            <w:r>
              <w:rPr>
                <w:rFonts w:hint="eastAsia" w:ascii="宋体" w:hAnsi="宋体" w:eastAsia="宋体" w:cs="宋体"/>
                <w:sz w:val="24"/>
                <w:szCs w:val="24"/>
              </w:rPr>
              <w:t>2.2输出能量：采用双相波除颤技术</w:t>
            </w:r>
            <w:r>
              <w:rPr>
                <w:rFonts w:hint="eastAsia" w:ascii="宋体" w:hAnsi="宋体" w:eastAsia="宋体" w:cs="宋体"/>
                <w:sz w:val="24"/>
                <w:szCs w:val="24"/>
                <w:lang w:val="zh-CN"/>
              </w:rPr>
              <w:t>.成人</w:t>
            </w:r>
            <w:r>
              <w:rPr>
                <w:rFonts w:hint="eastAsia" w:ascii="宋体" w:hAnsi="宋体" w:eastAsia="宋体" w:cs="宋体"/>
                <w:sz w:val="24"/>
                <w:szCs w:val="24"/>
              </w:rPr>
              <w:t>最大输出能量</w:t>
            </w:r>
            <w:r>
              <w:rPr>
                <w:rFonts w:hint="eastAsia" w:ascii="宋体" w:hAnsi="宋体" w:eastAsia="宋体" w:cs="宋体"/>
                <w:color w:val="auto"/>
                <w:sz w:val="24"/>
                <w:szCs w:val="24"/>
              </w:rPr>
              <w:t>≥200J。</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2.3从开机到20</w:t>
            </w:r>
            <w:r>
              <w:rPr>
                <w:rFonts w:hint="eastAsia" w:ascii="宋体" w:hAnsi="宋体" w:eastAsia="宋体" w:cs="宋体"/>
                <w:bCs/>
                <w:color w:val="auto"/>
                <w:sz w:val="24"/>
                <w:szCs w:val="24"/>
              </w:rPr>
              <w:t>0J</w:t>
            </w:r>
            <w:r>
              <w:rPr>
                <w:rFonts w:hint="eastAsia" w:ascii="宋体" w:hAnsi="宋体" w:eastAsia="宋体" w:cs="宋体"/>
                <w:color w:val="auto"/>
                <w:sz w:val="24"/>
                <w:szCs w:val="24"/>
              </w:rPr>
              <w:t>放电准备就绪用时≤</w:t>
            </w:r>
            <w:r>
              <w:rPr>
                <w:rFonts w:hint="eastAsia" w:ascii="宋体" w:hAnsi="宋体" w:cs="宋体"/>
                <w:strike w:val="0"/>
                <w:dstrike w:val="0"/>
                <w:color w:val="auto"/>
                <w:sz w:val="24"/>
                <w:szCs w:val="24"/>
                <w:lang w:val="en-US" w:eastAsia="zh-CN"/>
              </w:rPr>
              <w:t>8</w:t>
            </w:r>
            <w:r>
              <w:rPr>
                <w:rFonts w:hint="eastAsia" w:ascii="宋体" w:hAnsi="宋体" w:eastAsia="宋体" w:cs="宋体"/>
                <w:color w:val="auto"/>
                <w:sz w:val="24"/>
                <w:szCs w:val="24"/>
              </w:rPr>
              <w:t>秒。</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2.4病人阻抗范围25Ω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200Ω。</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b/>
                <w:bCs/>
                <w:color w:val="auto"/>
                <w:sz w:val="24"/>
                <w:szCs w:val="24"/>
              </w:rPr>
            </w:pPr>
            <w:r>
              <w:rPr>
                <w:rFonts w:hint="eastAsia" w:ascii="宋体" w:hAnsi="宋体" w:eastAsia="宋体" w:cs="宋体"/>
                <w:color w:val="auto"/>
                <w:sz w:val="24"/>
                <w:szCs w:val="24"/>
              </w:rPr>
              <w:t>3.</w:t>
            </w:r>
            <w:r>
              <w:rPr>
                <w:rFonts w:hint="eastAsia" w:ascii="宋体" w:hAnsi="宋体" w:eastAsia="宋体" w:cs="宋体"/>
                <w:b/>
                <w:bCs/>
                <w:color w:val="auto"/>
                <w:sz w:val="24"/>
                <w:szCs w:val="24"/>
              </w:rPr>
              <w:t>操作</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color w:val="auto"/>
                <w:sz w:val="24"/>
                <w:szCs w:val="24"/>
              </w:rPr>
              <w:t>3.1</w:t>
            </w:r>
            <w:r>
              <w:rPr>
                <w:rFonts w:hint="eastAsia" w:ascii="宋体" w:hAnsi="宋体" w:cs="宋体"/>
                <w:color w:val="auto"/>
                <w:sz w:val="24"/>
                <w:szCs w:val="24"/>
                <w:lang w:val="en-US" w:eastAsia="zh-CN"/>
              </w:rPr>
              <w:t xml:space="preserve"> AED</w:t>
            </w:r>
            <w:r>
              <w:rPr>
                <w:rFonts w:hint="eastAsia" w:ascii="宋体" w:hAnsi="宋体" w:eastAsia="宋体" w:cs="宋体"/>
                <w:color w:val="auto"/>
                <w:sz w:val="24"/>
                <w:szCs w:val="24"/>
              </w:rPr>
              <w:t>彩色</w:t>
            </w:r>
            <w:r>
              <w:rPr>
                <w:rFonts w:hint="eastAsia" w:ascii="宋体" w:hAnsi="宋体" w:cs="宋体"/>
                <w:color w:val="auto"/>
                <w:sz w:val="24"/>
                <w:szCs w:val="24"/>
                <w:lang w:val="en-US" w:eastAsia="zh-CN"/>
              </w:rPr>
              <w:t>液晶</w:t>
            </w:r>
            <w:r>
              <w:rPr>
                <w:rFonts w:hint="eastAsia" w:ascii="宋体" w:hAnsi="宋体" w:eastAsia="宋体" w:cs="宋体"/>
                <w:color w:val="auto"/>
                <w:sz w:val="24"/>
                <w:szCs w:val="24"/>
              </w:rPr>
              <w:t>显示屏</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7英寸</w:t>
            </w:r>
            <w:r>
              <w:rPr>
                <w:rFonts w:hint="eastAsia" w:ascii="宋体" w:hAnsi="宋体" w:eastAsia="宋体" w:cs="宋体"/>
                <w:color w:val="auto"/>
                <w:sz w:val="24"/>
                <w:szCs w:val="24"/>
                <w:lang w:eastAsia="zh-CN"/>
              </w:rPr>
              <w:t>，</w:t>
            </w:r>
            <w:r>
              <w:rPr>
                <w:rFonts w:hint="eastAsia" w:ascii="宋体" w:hAnsi="宋体" w:eastAsia="宋体" w:cs="宋体"/>
                <w:sz w:val="24"/>
                <w:szCs w:val="24"/>
              </w:rPr>
              <w:t>支持动画指导用户执行急救操作。</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3.2提供中英文双语支持和语音提示。</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3.3支持成人和小儿两种除颤模式。</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b/>
                <w:bCs/>
                <w:sz w:val="24"/>
                <w:szCs w:val="24"/>
              </w:rPr>
            </w:pPr>
            <w:r>
              <w:rPr>
                <w:rFonts w:hint="eastAsia" w:ascii="宋体" w:hAnsi="宋体" w:eastAsia="宋体" w:cs="宋体"/>
                <w:sz w:val="24"/>
                <w:szCs w:val="24"/>
              </w:rPr>
              <w:t>4.</w:t>
            </w:r>
            <w:r>
              <w:rPr>
                <w:rFonts w:hint="eastAsia" w:ascii="宋体" w:hAnsi="宋体" w:eastAsia="宋体" w:cs="宋体"/>
                <w:b/>
                <w:bCs/>
                <w:sz w:val="24"/>
                <w:szCs w:val="24"/>
              </w:rPr>
              <w:t>数据传输和存储</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4.1数据传输：主机设备支持常规存储设备进行急救数据（须有心电监护、病人阻抗、抢救录音等数据）等常规数据导出，支持WiFi或4G/5G无线传输数据，并提供每月不少于1G的内置流量用于主机自检数据上传至管理系统。</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4.2存储容量：设备可存储≥800份自检报告。</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4.3具备录音功能，可保存至少60分钟抢救现场录音。</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4.4数据存储：可存储ECG波形数据、事件数据、录音数据、急救数据（须有急救时间、CPR持续时间、放电次数等要素）等。</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bCs/>
                <w:sz w:val="24"/>
                <w:szCs w:val="24"/>
              </w:rPr>
              <w:t>设备维护与自检</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5.1设备具有用户自检和设备自检功能，设备自检平台和数据对采购方开放。</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5.2支持每日、每周、每月设备自检和开机自检。</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5.3提供设备状态指示灯。</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bCs/>
                <w:sz w:val="24"/>
                <w:szCs w:val="24"/>
              </w:rPr>
              <w:t>除颤电极片</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6.1类型：提供与机器配套的电极片，要有明显的指示粘贴部位标记，防止粘贴错误，粘贴无效时有语音提示。设备备用状态时电极片不可裸露，取用AED过程中不得散落。</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6.2有效期≥</w:t>
            </w:r>
            <w:r>
              <w:rPr>
                <w:rFonts w:hint="eastAsia" w:ascii="宋体" w:hAnsi="宋体" w:cs="宋体"/>
                <w:color w:val="auto"/>
                <w:sz w:val="24"/>
                <w:szCs w:val="24"/>
                <w:lang w:val="en-US" w:eastAsia="zh-CN"/>
              </w:rPr>
              <w:t>36</w:t>
            </w:r>
            <w:r>
              <w:rPr>
                <w:rFonts w:hint="eastAsia" w:ascii="宋体" w:hAnsi="宋体" w:eastAsia="宋体" w:cs="宋体"/>
                <w:color w:val="auto"/>
                <w:sz w:val="24"/>
                <w:szCs w:val="24"/>
              </w:rPr>
              <w:t>个月。</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6.3提供智能语音播报。设备根据急救人员响应速度，智能提示急救人员除去病人的衣物、粘贴电极片。</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bCs/>
                <w:sz w:val="24"/>
                <w:szCs w:val="24"/>
              </w:rPr>
              <w:t>电池</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7.1在室温温度环境下，电池待机寿命≥5年。</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7.2室温环境下，可支持最大能量除颤治疗≥200次。</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7.3可检测电池低电量并给出报警提示，低电量报警后至少可工作30分钟或10次200J除颤充放电。</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7.4电池应为大容量电池，可在适合条件下支持300次200J充放电。</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b/>
                <w:bCs/>
                <w:sz w:val="24"/>
                <w:szCs w:val="24"/>
              </w:rPr>
            </w:pPr>
            <w:r>
              <w:rPr>
                <w:rFonts w:hint="eastAsia" w:ascii="宋体" w:hAnsi="宋体" w:eastAsia="宋体" w:cs="宋体"/>
                <w:sz w:val="24"/>
                <w:szCs w:val="24"/>
              </w:rPr>
              <w:t>8.</w:t>
            </w:r>
            <w:r>
              <w:rPr>
                <w:rFonts w:hint="eastAsia" w:ascii="宋体" w:hAnsi="宋体" w:eastAsia="宋体" w:cs="宋体"/>
                <w:b/>
                <w:bCs/>
                <w:sz w:val="24"/>
                <w:szCs w:val="24"/>
              </w:rPr>
              <w:t>国家标准</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8.1GB9706.1-20</w:t>
            </w:r>
            <w:r>
              <w:rPr>
                <w:rFonts w:hint="eastAsia" w:ascii="宋体" w:hAnsi="宋体" w:cs="宋体"/>
                <w:sz w:val="24"/>
                <w:szCs w:val="24"/>
                <w:lang w:val="en-US" w:eastAsia="zh-CN"/>
              </w:rPr>
              <w:t>20</w:t>
            </w:r>
            <w:r>
              <w:rPr>
                <w:rFonts w:hint="eastAsia" w:ascii="宋体" w:hAnsi="宋体" w:eastAsia="宋体" w:cs="宋体"/>
                <w:sz w:val="24"/>
                <w:szCs w:val="24"/>
              </w:rPr>
              <w:t>《医用电气设备第1部分</w:t>
            </w:r>
            <w:r>
              <w:rPr>
                <w:rFonts w:hint="eastAsia" w:ascii="宋体" w:hAnsi="宋体" w:cs="宋体"/>
                <w:sz w:val="24"/>
                <w:szCs w:val="24"/>
                <w:lang w:eastAsia="zh-CN"/>
              </w:rPr>
              <w:t>：</w:t>
            </w:r>
            <w:r>
              <w:rPr>
                <w:rFonts w:hint="eastAsia" w:ascii="宋体" w:hAnsi="宋体" w:eastAsia="宋体" w:cs="宋体"/>
                <w:sz w:val="24"/>
                <w:szCs w:val="24"/>
              </w:rPr>
              <w:t>安全通用设备》和GB9706.8-2009《医用电气设备第2-4部分</w:t>
            </w:r>
            <w:r>
              <w:rPr>
                <w:rFonts w:hint="eastAsia" w:ascii="宋体" w:hAnsi="宋体" w:cs="宋体"/>
                <w:sz w:val="24"/>
                <w:szCs w:val="24"/>
                <w:lang w:eastAsia="zh-CN"/>
              </w:rPr>
              <w:t>：</w:t>
            </w:r>
            <w:r>
              <w:rPr>
                <w:rFonts w:hint="eastAsia" w:ascii="宋体" w:hAnsi="宋体" w:eastAsia="宋体" w:cs="宋体"/>
                <w:sz w:val="24"/>
                <w:szCs w:val="24"/>
              </w:rPr>
              <w:t>心脏除颤器安全专用要求》。</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color w:val="auto"/>
                <w:sz w:val="24"/>
                <w:szCs w:val="24"/>
                <w:shd w:val="clear" w:color="auto" w:fill="auto"/>
              </w:rPr>
              <w:t>投标</w:t>
            </w:r>
            <w:r>
              <w:rPr>
                <w:rFonts w:hint="eastAsia" w:ascii="宋体" w:hAnsi="宋体" w:cs="宋体"/>
                <w:color w:val="auto"/>
                <w:sz w:val="24"/>
                <w:szCs w:val="24"/>
                <w:shd w:val="clear" w:color="auto" w:fill="auto"/>
                <w:lang w:eastAsia="zh-CN"/>
              </w:rPr>
              <w:t>产品须为</w:t>
            </w:r>
            <w:r>
              <w:rPr>
                <w:rFonts w:hint="eastAsia" w:ascii="宋体" w:hAnsi="宋体" w:eastAsia="宋体" w:cs="宋体"/>
                <w:color w:val="auto"/>
                <w:sz w:val="24"/>
                <w:szCs w:val="24"/>
                <w:shd w:val="clear" w:color="auto" w:fill="auto"/>
              </w:rPr>
              <w:t>该品牌在国家药品监督管理局网站最新注册产品，且只接受各厂家最新产品。以国家药品监督管理局批准日期为准。</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b/>
                <w:bCs/>
                <w:sz w:val="24"/>
                <w:szCs w:val="24"/>
              </w:rPr>
            </w:pPr>
            <w:r>
              <w:rPr>
                <w:rFonts w:hint="eastAsia" w:ascii="宋体" w:hAnsi="宋体" w:eastAsia="宋体" w:cs="宋体"/>
                <w:b/>
                <w:bCs/>
                <w:sz w:val="24"/>
                <w:szCs w:val="24"/>
              </w:rPr>
              <w:t>9.其他</w:t>
            </w:r>
          </w:p>
          <w:p>
            <w:pPr>
              <w:keepNext w:val="0"/>
              <w:keepLines w:val="0"/>
              <w:pageBreakBefore w:val="0"/>
              <w:widowControl/>
              <w:kinsoku/>
              <w:wordWrap/>
              <w:overflowPunct/>
              <w:topLinePunct w:val="0"/>
              <w:autoSpaceDE/>
              <w:autoSpaceDN/>
              <w:bidi w:val="0"/>
              <w:adjustRightInd/>
              <w:snapToGrid/>
              <w:spacing w:line="420" w:lineRule="exact"/>
              <w:ind w:left="105" w:leftChars="50" w:right="105" w:rightChars="50"/>
              <w:jc w:val="left"/>
              <w:textAlignment w:val="center"/>
              <w:rPr>
                <w:rFonts w:hint="eastAsia" w:ascii="宋体" w:hAnsi="宋体" w:eastAsia="宋体" w:cs="宋体"/>
                <w:b/>
                <w:bCs/>
                <w:kern w:val="0"/>
                <w:sz w:val="24"/>
                <w:szCs w:val="24"/>
                <w:lang w:bidi="ar"/>
              </w:rPr>
            </w:pPr>
            <w:r>
              <w:rPr>
                <w:rFonts w:hint="eastAsia" w:ascii="宋体" w:hAnsi="宋体" w:eastAsia="宋体" w:cs="宋体"/>
                <w:sz w:val="24"/>
                <w:szCs w:val="24"/>
              </w:rPr>
              <w:t>9.1AED主机设备使用寿命≥5年。</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kern w:val="0"/>
                <w:sz w:val="24"/>
                <w:szCs w:val="24"/>
                <w:lang w:bidi="ar"/>
              </w:rPr>
            </w:pPr>
            <w:r>
              <w:rPr>
                <w:rFonts w:hint="eastAsia" w:ascii="宋体" w:hAnsi="宋体" w:cs="宋体"/>
                <w:sz w:val="24"/>
                <w:szCs w:val="24"/>
                <w:lang w:val="en-US" w:eastAsia="zh-CN"/>
              </w:rPr>
              <w:t>25</w:t>
            </w:r>
            <w:r>
              <w:rPr>
                <w:rFonts w:hint="eastAsia" w:ascii="宋体" w:hAnsi="宋体" w:eastAsia="宋体" w:cs="宋体"/>
                <w:sz w:val="24"/>
                <w:szCs w:val="24"/>
              </w:rPr>
              <w:t>台</w:t>
            </w:r>
          </w:p>
        </w:tc>
      </w:tr>
      <w:tr>
        <w:tblPrEx>
          <w:tblCellMar>
            <w:top w:w="0" w:type="dxa"/>
            <w:left w:w="0" w:type="dxa"/>
            <w:bottom w:w="0" w:type="dxa"/>
            <w:right w:w="0" w:type="dxa"/>
          </w:tblCellMar>
        </w:tblPrEx>
        <w:trPr>
          <w:trHeight w:val="2410" w:hRule="atLeast"/>
          <w:jc w:val="center"/>
        </w:trPr>
        <w:tc>
          <w:tcPr>
            <w:tcW w:w="6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2</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line="420" w:lineRule="exact"/>
              <w:ind w:left="105" w:leftChars="50" w:right="105" w:rightChars="50"/>
              <w:jc w:val="both"/>
              <w:rPr>
                <w:rFonts w:hint="eastAsia" w:ascii="宋体" w:hAnsi="宋体" w:eastAsia="宋体" w:cs="宋体"/>
                <w:kern w:val="0"/>
                <w:sz w:val="24"/>
                <w:szCs w:val="24"/>
                <w:lang w:val="en-GB" w:eastAsia="en-US" w:bidi="ar-SA"/>
              </w:rPr>
            </w:pPr>
            <w:r>
              <w:rPr>
                <w:rFonts w:hint="eastAsia" w:ascii="宋体" w:hAnsi="宋体" w:eastAsia="宋体" w:cs="宋体"/>
                <w:kern w:val="0"/>
                <w:sz w:val="24"/>
                <w:szCs w:val="24"/>
                <w:lang w:val="en-GB" w:eastAsia="en-US" w:bidi="ar-SA"/>
              </w:rPr>
              <w:t>智能管理系统</w:t>
            </w:r>
          </w:p>
        </w:tc>
        <w:tc>
          <w:tcPr>
            <w:tcW w:w="5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line="420" w:lineRule="exact"/>
              <w:ind w:left="105" w:leftChars="50" w:right="105" w:rightChars="50"/>
              <w:jc w:val="both"/>
              <w:rPr>
                <w:rFonts w:hint="eastAsia" w:ascii="宋体" w:hAnsi="宋体" w:eastAsia="宋体" w:cs="宋体"/>
                <w:kern w:val="0"/>
                <w:sz w:val="24"/>
                <w:szCs w:val="24"/>
                <w:lang w:val="en-GB" w:eastAsia="en-US" w:bidi="ar-SA"/>
              </w:rPr>
            </w:pPr>
            <w:r>
              <w:rPr>
                <w:rFonts w:hint="eastAsia" w:ascii="宋体" w:hAnsi="宋体" w:eastAsia="宋体" w:cs="宋体"/>
                <w:kern w:val="0"/>
                <w:sz w:val="24"/>
                <w:szCs w:val="24"/>
                <w:lang w:val="en-GB" w:eastAsia="en-US" w:bidi="ar-SA"/>
              </w:rPr>
              <w:t>1.AED主机智能管理系统</w:t>
            </w:r>
          </w:p>
          <w:p>
            <w:pPr>
              <w:keepNext w:val="0"/>
              <w:keepLines w:val="0"/>
              <w:pageBreakBefore w:val="0"/>
              <w:widowControl/>
              <w:kinsoku/>
              <w:wordWrap/>
              <w:overflowPunct/>
              <w:topLinePunct w:val="0"/>
              <w:autoSpaceDE/>
              <w:autoSpaceDN/>
              <w:bidi w:val="0"/>
              <w:adjustRightInd/>
              <w:snapToGrid/>
              <w:spacing w:before="0" w:line="420" w:lineRule="exact"/>
              <w:ind w:left="105" w:leftChars="50" w:right="105" w:rightChars="50"/>
              <w:jc w:val="both"/>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GB" w:eastAsia="en-US" w:bidi="ar-SA"/>
              </w:rPr>
              <w:t>1.1系统功能：支持对所投标的AED设备信息维护、性能状况</w:t>
            </w:r>
            <w:r>
              <w:rPr>
                <w:rFonts w:hint="eastAsia" w:ascii="宋体" w:hAnsi="宋体" w:eastAsia="宋体" w:cs="宋体"/>
                <w:kern w:val="0"/>
                <w:sz w:val="24"/>
                <w:szCs w:val="24"/>
                <w:lang w:val="en-GB" w:eastAsia="zh-CN" w:bidi="ar-SA"/>
              </w:rPr>
              <w:t>实</w:t>
            </w:r>
            <w:r>
              <w:rPr>
                <w:rFonts w:hint="eastAsia" w:ascii="宋体" w:hAnsi="宋体" w:eastAsia="宋体" w:cs="宋体"/>
                <w:kern w:val="0"/>
                <w:sz w:val="24"/>
                <w:szCs w:val="24"/>
                <w:lang w:val="en-GB" w:eastAsia="en-US" w:bidi="ar-SA"/>
              </w:rPr>
              <w:t>时监控等功能，包括AED设备信息维护、维护日志、自检数据显示、权限管理、急救人员管理、急救实时反馈等功能。</w:t>
            </w:r>
            <w:r>
              <w:rPr>
                <w:rFonts w:hint="eastAsia" w:ascii="宋体" w:hAnsi="宋体" w:eastAsia="宋体" w:cs="宋体"/>
                <w:kern w:val="0"/>
                <w:sz w:val="24"/>
                <w:szCs w:val="24"/>
                <w:lang w:val="en-US" w:eastAsia="zh-CN" w:bidi="ar-SA"/>
              </w:rPr>
              <w:t>提供地图显示模式，能将上述信息在AED地图上显示状态。</w:t>
            </w:r>
          </w:p>
          <w:p>
            <w:pPr>
              <w:keepNext w:val="0"/>
              <w:keepLines w:val="0"/>
              <w:pageBreakBefore w:val="0"/>
              <w:widowControl/>
              <w:kinsoku/>
              <w:wordWrap/>
              <w:overflowPunct/>
              <w:topLinePunct w:val="0"/>
              <w:autoSpaceDE/>
              <w:autoSpaceDN/>
              <w:bidi w:val="0"/>
              <w:adjustRightInd/>
              <w:snapToGrid/>
              <w:spacing w:before="0" w:line="420" w:lineRule="exact"/>
              <w:ind w:left="105" w:leftChars="50" w:right="105" w:rightChars="50"/>
              <w:jc w:val="both"/>
              <w:rPr>
                <w:rFonts w:hint="eastAsia" w:ascii="宋体" w:hAnsi="宋体" w:eastAsia="宋体" w:cs="宋体"/>
                <w:kern w:val="0"/>
                <w:sz w:val="24"/>
                <w:szCs w:val="24"/>
                <w:lang w:val="en-GB" w:eastAsia="en-US" w:bidi="ar-SA"/>
              </w:rPr>
            </w:pPr>
            <w:r>
              <w:rPr>
                <w:rFonts w:hint="eastAsia" w:ascii="宋体" w:hAnsi="宋体" w:eastAsia="宋体" w:cs="宋体"/>
                <w:kern w:val="0"/>
                <w:sz w:val="24"/>
                <w:szCs w:val="24"/>
                <w:lang w:val="en-GB" w:eastAsia="en-US" w:bidi="ar-SA"/>
              </w:rPr>
              <w:t>1.2监控功能：支持对所安装的AED进行全方面监控包括（自检、定位、报警、预警、电子围栏）。</w:t>
            </w:r>
          </w:p>
          <w:p>
            <w:pPr>
              <w:keepNext w:val="0"/>
              <w:keepLines w:val="0"/>
              <w:pageBreakBefore w:val="0"/>
              <w:widowControl/>
              <w:kinsoku/>
              <w:wordWrap/>
              <w:overflowPunct/>
              <w:topLinePunct w:val="0"/>
              <w:autoSpaceDE/>
              <w:autoSpaceDN/>
              <w:bidi w:val="0"/>
              <w:adjustRightInd/>
              <w:snapToGrid/>
              <w:spacing w:before="0" w:line="420" w:lineRule="exact"/>
              <w:ind w:left="105" w:leftChars="50" w:right="105" w:rightChars="50"/>
              <w:jc w:val="both"/>
              <w:rPr>
                <w:rFonts w:hint="eastAsia" w:ascii="宋体" w:hAnsi="宋体" w:eastAsia="宋体" w:cs="宋体"/>
                <w:kern w:val="0"/>
                <w:sz w:val="24"/>
                <w:szCs w:val="24"/>
                <w:lang w:val="en-GB" w:eastAsia="en-US" w:bidi="ar-SA"/>
              </w:rPr>
            </w:pPr>
            <w:r>
              <w:rPr>
                <w:rFonts w:hint="eastAsia" w:ascii="宋体" w:hAnsi="宋体" w:eastAsia="宋体" w:cs="宋体"/>
                <w:kern w:val="0"/>
                <w:sz w:val="24"/>
                <w:szCs w:val="24"/>
                <w:lang w:val="en-GB" w:eastAsia="en-US" w:bidi="ar-SA"/>
              </w:rPr>
              <w:t>1.3AED智能管理系统PC客户端支持在线升级，保持系统始终处于最新状态。</w:t>
            </w:r>
          </w:p>
          <w:p>
            <w:pPr>
              <w:keepNext w:val="0"/>
              <w:keepLines w:val="0"/>
              <w:pageBreakBefore w:val="0"/>
              <w:widowControl/>
              <w:kinsoku/>
              <w:wordWrap/>
              <w:overflowPunct/>
              <w:topLinePunct w:val="0"/>
              <w:autoSpaceDE/>
              <w:autoSpaceDN/>
              <w:bidi w:val="0"/>
              <w:adjustRightInd/>
              <w:snapToGrid/>
              <w:spacing w:before="0" w:line="420" w:lineRule="exact"/>
              <w:ind w:left="105" w:leftChars="50" w:right="105" w:rightChars="50"/>
              <w:jc w:val="both"/>
              <w:rPr>
                <w:rFonts w:hint="eastAsia" w:ascii="宋体" w:hAnsi="宋体" w:eastAsia="宋体" w:cs="宋体"/>
                <w:kern w:val="0"/>
                <w:sz w:val="24"/>
                <w:szCs w:val="24"/>
                <w:lang w:val="en-GB" w:eastAsia="en-US" w:bidi="ar-SA"/>
              </w:rPr>
            </w:pPr>
            <w:r>
              <w:rPr>
                <w:rFonts w:hint="eastAsia" w:ascii="宋体" w:hAnsi="宋体" w:eastAsia="宋体" w:cs="宋体"/>
                <w:kern w:val="0"/>
                <w:sz w:val="24"/>
                <w:szCs w:val="24"/>
                <w:lang w:val="en-GB" w:eastAsia="en-US" w:bidi="ar-SA"/>
              </w:rPr>
              <w:t>1.4具有电极片、主机电池有效期自检功能和过期提示。</w:t>
            </w:r>
          </w:p>
          <w:p>
            <w:pPr>
              <w:keepNext w:val="0"/>
              <w:keepLines w:val="0"/>
              <w:pageBreakBefore w:val="0"/>
              <w:widowControl/>
              <w:kinsoku/>
              <w:wordWrap/>
              <w:overflowPunct/>
              <w:topLinePunct w:val="0"/>
              <w:autoSpaceDE/>
              <w:autoSpaceDN/>
              <w:bidi w:val="0"/>
              <w:adjustRightInd/>
              <w:snapToGrid/>
              <w:spacing w:before="0" w:line="420" w:lineRule="exact"/>
              <w:ind w:left="105" w:leftChars="50" w:right="105" w:rightChars="5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 开放相应数据接口，</w:t>
            </w:r>
            <w:r>
              <w:rPr>
                <w:rFonts w:hint="eastAsia" w:ascii="宋体" w:hAnsi="宋体" w:eastAsia="宋体" w:cs="宋体"/>
                <w:kern w:val="0"/>
                <w:sz w:val="24"/>
                <w:szCs w:val="24"/>
                <w:lang w:val="en-GB" w:eastAsia="en-US" w:bidi="ar-SA"/>
              </w:rPr>
              <w:t>可</w:t>
            </w:r>
            <w:r>
              <w:rPr>
                <w:rFonts w:hint="eastAsia" w:ascii="宋体" w:hAnsi="宋体" w:eastAsia="宋体" w:cs="宋体"/>
                <w:kern w:val="0"/>
                <w:sz w:val="24"/>
                <w:szCs w:val="24"/>
                <w:lang w:val="en-US" w:eastAsia="zh-CN" w:bidi="ar-SA"/>
              </w:rPr>
              <w:t>与南昌急救中心调度指挥系统对接，须在南昌急救中心调度指挥系统</w:t>
            </w:r>
            <w:r>
              <w:rPr>
                <w:rFonts w:hint="eastAsia" w:ascii="宋体" w:hAnsi="宋体" w:eastAsia="宋体" w:cs="宋体"/>
                <w:kern w:val="0"/>
                <w:sz w:val="24"/>
                <w:szCs w:val="24"/>
                <w:lang w:val="en-GB" w:eastAsia="zh-CN" w:bidi="ar-SA"/>
              </w:rPr>
              <w:t>主界面</w:t>
            </w:r>
            <w:r>
              <w:rPr>
                <w:rFonts w:hint="eastAsia" w:ascii="宋体" w:hAnsi="宋体" w:eastAsia="宋体" w:cs="宋体"/>
                <w:kern w:val="0"/>
                <w:sz w:val="24"/>
                <w:szCs w:val="24"/>
                <w:lang w:val="en-GB" w:eastAsia="en-US" w:bidi="ar-SA"/>
              </w:rPr>
              <w:t>实现AED地图显示</w:t>
            </w:r>
            <w:r>
              <w:rPr>
                <w:rFonts w:hint="eastAsia" w:ascii="宋体" w:hAnsi="宋体" w:eastAsia="宋体" w:cs="宋体"/>
                <w:kern w:val="0"/>
                <w:sz w:val="24"/>
                <w:szCs w:val="24"/>
                <w:lang w:val="en-GB" w:eastAsia="zh-CN" w:bidi="ar-SA"/>
              </w:rPr>
              <w:t>、查询等</w:t>
            </w:r>
            <w:r>
              <w:rPr>
                <w:rFonts w:hint="eastAsia" w:ascii="宋体" w:hAnsi="宋体" w:eastAsia="宋体" w:cs="宋体"/>
                <w:kern w:val="0"/>
                <w:sz w:val="24"/>
                <w:szCs w:val="24"/>
                <w:lang w:val="en-GB" w:eastAsia="en-US" w:bidi="ar-SA"/>
              </w:rPr>
              <w:t>功能。</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bCs/>
                <w:kern w:val="0"/>
                <w:sz w:val="24"/>
                <w:szCs w:val="24"/>
                <w:lang w:bidi="ar"/>
              </w:rPr>
            </w:pPr>
            <w:r>
              <w:rPr>
                <w:rFonts w:hint="eastAsia" w:ascii="宋体" w:hAnsi="宋体" w:cs="宋体"/>
                <w:bCs/>
                <w:kern w:val="0"/>
                <w:sz w:val="24"/>
                <w:szCs w:val="24"/>
                <w:lang w:val="en-US" w:eastAsia="zh-CN" w:bidi="ar"/>
              </w:rPr>
              <w:t>25</w:t>
            </w:r>
            <w:r>
              <w:rPr>
                <w:rFonts w:hint="eastAsia" w:ascii="宋体" w:hAnsi="宋体" w:eastAsia="宋体" w:cs="宋体"/>
                <w:bCs/>
                <w:kern w:val="0"/>
                <w:sz w:val="24"/>
                <w:szCs w:val="24"/>
                <w:lang w:bidi="ar"/>
              </w:rPr>
              <w:t>套</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（二）、商务要求</w:t>
      </w:r>
    </w:p>
    <w:tbl>
      <w:tblPr>
        <w:tblStyle w:val="1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662"/>
        <w:gridCol w:w="6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9"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662"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需求名称</w:t>
            </w:r>
          </w:p>
        </w:tc>
        <w:tc>
          <w:tcPr>
            <w:tcW w:w="6743"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9"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662"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交货地点</w:t>
            </w:r>
          </w:p>
        </w:tc>
        <w:tc>
          <w:tcPr>
            <w:tcW w:w="6743"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以采购人提供的具体安装地点为准。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9"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662"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交货期</w:t>
            </w:r>
          </w:p>
        </w:tc>
        <w:tc>
          <w:tcPr>
            <w:tcW w:w="6743"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接到成交通知书2</w:t>
            </w:r>
            <w:r>
              <w:rPr>
                <w:rFonts w:hint="eastAsia" w:ascii="宋体" w:hAnsi="宋体" w:eastAsia="宋体" w:cs="宋体"/>
                <w:color w:val="auto"/>
                <w:sz w:val="24"/>
                <w:szCs w:val="24"/>
              </w:rPr>
              <w:t>个日历日内</w:t>
            </w:r>
            <w:r>
              <w:rPr>
                <w:rFonts w:hint="eastAsia" w:ascii="宋体" w:hAnsi="宋体" w:cs="宋体"/>
                <w:color w:val="auto"/>
                <w:sz w:val="24"/>
                <w:szCs w:val="24"/>
                <w:lang w:val="en-US" w:eastAsia="zh-CN"/>
              </w:rPr>
              <w:t>须签订采购合同，</w:t>
            </w: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个日历日内</w:t>
            </w:r>
            <w:r>
              <w:rPr>
                <w:rFonts w:hint="eastAsia" w:ascii="宋体" w:hAnsi="宋体" w:cs="宋体"/>
                <w:color w:val="auto"/>
                <w:sz w:val="24"/>
                <w:szCs w:val="24"/>
                <w:lang w:val="en-US" w:eastAsia="zh-CN"/>
              </w:rPr>
              <w:t>须</w:t>
            </w:r>
            <w:r>
              <w:rPr>
                <w:rFonts w:hint="eastAsia" w:ascii="宋体" w:hAnsi="宋体" w:eastAsia="宋体" w:cs="宋体"/>
                <w:color w:val="auto"/>
                <w:sz w:val="24"/>
                <w:szCs w:val="24"/>
              </w:rPr>
              <w:t>完成交付</w:t>
            </w:r>
            <w:r>
              <w:rPr>
                <w:rFonts w:hint="eastAsia" w:ascii="宋体" w:hAnsi="宋体" w:cs="宋体"/>
                <w:color w:val="auto"/>
                <w:sz w:val="24"/>
                <w:szCs w:val="24"/>
                <w:lang w:val="en-US" w:eastAsia="zh-CN"/>
              </w:rPr>
              <w:t>及安装调试</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9"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662"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履约保证金</w:t>
            </w:r>
          </w:p>
        </w:tc>
        <w:tc>
          <w:tcPr>
            <w:tcW w:w="6743"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签订合同</w:t>
            </w:r>
            <w:r>
              <w:rPr>
                <w:rFonts w:hint="eastAsia" w:ascii="宋体" w:hAnsi="宋体" w:eastAsia="宋体" w:cs="宋体"/>
                <w:color w:val="auto"/>
                <w:sz w:val="24"/>
                <w:szCs w:val="24"/>
                <w:lang w:eastAsia="zh-CN"/>
              </w:rPr>
              <w:t>后</w:t>
            </w:r>
            <w:r>
              <w:rPr>
                <w:rFonts w:hint="eastAsia" w:ascii="宋体" w:hAnsi="宋体" w:cs="宋体"/>
                <w:color w:val="auto"/>
                <w:sz w:val="24"/>
                <w:szCs w:val="24"/>
                <w:lang w:val="en-US" w:eastAsia="zh-CN"/>
              </w:rPr>
              <w:t>2日历日</w:t>
            </w:r>
            <w:r>
              <w:rPr>
                <w:rFonts w:hint="eastAsia" w:ascii="宋体" w:hAnsi="宋体" w:eastAsia="宋体" w:cs="宋体"/>
                <w:color w:val="auto"/>
                <w:sz w:val="24"/>
                <w:szCs w:val="24"/>
                <w:lang w:val="en-US" w:eastAsia="zh-CN"/>
              </w:rPr>
              <w:t>内</w:t>
            </w:r>
            <w:r>
              <w:rPr>
                <w:rFonts w:hint="eastAsia" w:ascii="宋体" w:hAnsi="宋体" w:eastAsia="宋体" w:cs="宋体"/>
                <w:color w:val="auto"/>
                <w:sz w:val="24"/>
                <w:szCs w:val="24"/>
              </w:rPr>
              <w:t>，中标人递交合同总金额的10%到采购人指定银行账户作为履约保证金，设备安装调试交付验收合格后15日内退还（不计息）。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9"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662"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付款方式</w:t>
            </w:r>
          </w:p>
        </w:tc>
        <w:tc>
          <w:tcPr>
            <w:tcW w:w="6743"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.设备供货完成且安装调试验收合格后，</w:t>
            </w:r>
            <w:r>
              <w:rPr>
                <w:rFonts w:hint="eastAsia" w:ascii="宋体" w:hAnsi="宋体" w:cs="宋体"/>
                <w:color w:val="auto"/>
                <w:sz w:val="24"/>
                <w:szCs w:val="24"/>
                <w:lang w:val="en-US" w:eastAsia="zh-CN"/>
              </w:rPr>
              <w:t>60</w:t>
            </w:r>
            <w:r>
              <w:rPr>
                <w:rFonts w:hint="eastAsia" w:ascii="宋体" w:hAnsi="宋体" w:eastAsia="宋体" w:cs="宋体"/>
                <w:color w:val="auto"/>
                <w:sz w:val="24"/>
                <w:szCs w:val="24"/>
              </w:rPr>
              <w:t>日内支付合同总价的</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需提供合同</w:t>
            </w:r>
            <w:r>
              <w:rPr>
                <w:rFonts w:hint="eastAsia" w:ascii="宋体" w:hAnsi="宋体" w:cs="宋体"/>
                <w:color w:val="auto"/>
                <w:sz w:val="24"/>
                <w:szCs w:val="24"/>
                <w:lang w:val="en-US" w:eastAsia="zh-CN"/>
              </w:rPr>
              <w:t>全</w:t>
            </w:r>
            <w:r>
              <w:rPr>
                <w:rFonts w:hint="eastAsia" w:ascii="宋体" w:hAnsi="宋体" w:eastAsia="宋体" w:cs="宋体"/>
                <w:color w:val="auto"/>
                <w:sz w:val="24"/>
                <w:szCs w:val="24"/>
                <w:lang w:val="en-US" w:eastAsia="zh-CN"/>
              </w:rPr>
              <w:t>额发票）</w:t>
            </w:r>
            <w:r>
              <w:rPr>
                <w:rFonts w:hint="eastAsia" w:ascii="宋体" w:hAnsi="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.合同总价的5%，在</w:t>
            </w:r>
            <w:r>
              <w:rPr>
                <w:rFonts w:hint="eastAsia" w:ascii="宋体" w:hAnsi="宋体" w:eastAsia="宋体" w:cs="宋体"/>
                <w:color w:val="auto"/>
                <w:sz w:val="24"/>
                <w:szCs w:val="24"/>
                <w:lang w:val="en-US" w:eastAsia="zh-CN"/>
              </w:rPr>
              <w:t>验收合格后满</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年</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一次性支付</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9"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1662"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货物交付安装要求</w:t>
            </w:r>
          </w:p>
        </w:tc>
        <w:tc>
          <w:tcPr>
            <w:tcW w:w="6743"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1.中标人所投设备必须为原厂原装，交货产品为中标型号最新款且库存时间不超过</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个月，符合国家有关质量标准的货物</w:t>
            </w:r>
            <w:r>
              <w:rPr>
                <w:rFonts w:hint="eastAsia" w:ascii="宋体" w:hAnsi="宋体" w:cs="宋体"/>
                <w:color w:val="000000"/>
                <w:sz w:val="24"/>
                <w:szCs w:val="24"/>
                <w:lang w:eastAsia="zh-CN"/>
              </w:rPr>
              <w:t>（</w:t>
            </w:r>
            <w:r>
              <w:rPr>
                <w:rFonts w:hint="eastAsia" w:ascii="宋体" w:hAnsi="宋体" w:eastAsia="宋体" w:cs="宋体"/>
                <w:color w:val="000000"/>
                <w:sz w:val="24"/>
                <w:szCs w:val="24"/>
              </w:rPr>
              <w:t>交付时附出厂证</w:t>
            </w:r>
            <w:r>
              <w:rPr>
                <w:rFonts w:hint="eastAsia" w:ascii="宋体" w:hAnsi="宋体" w:cs="宋体"/>
                <w:color w:val="000000"/>
                <w:sz w:val="24"/>
                <w:szCs w:val="24"/>
                <w:lang w:eastAsia="zh-CN"/>
              </w:rPr>
              <w:t>）</w:t>
            </w:r>
            <w:r>
              <w:rPr>
                <w:rFonts w:hint="eastAsia" w:ascii="宋体" w:hAnsi="宋体" w:eastAsia="宋体" w:cs="宋体"/>
                <w:color w:val="000000"/>
                <w:sz w:val="24"/>
                <w:szCs w:val="24"/>
              </w:rPr>
              <w:t>。</w:t>
            </w:r>
          </w:p>
          <w:p>
            <w:pPr>
              <w:pStyle w:val="2"/>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2.到采购人</w:t>
            </w:r>
            <w:r>
              <w:rPr>
                <w:rFonts w:hint="eastAsia" w:ascii="宋体" w:hAnsi="宋体" w:cs="宋体"/>
                <w:color w:val="000000"/>
                <w:sz w:val="24"/>
                <w:szCs w:val="24"/>
                <w:lang w:val="en-US" w:eastAsia="zh-CN"/>
              </w:rPr>
              <w:t>要求的</w:t>
            </w:r>
            <w:r>
              <w:rPr>
                <w:rFonts w:hint="eastAsia" w:ascii="宋体" w:hAnsi="宋体" w:eastAsia="宋体" w:cs="宋体"/>
                <w:color w:val="000000"/>
                <w:sz w:val="24"/>
                <w:szCs w:val="24"/>
              </w:rPr>
              <w:t>安装地点安装调试，进行操作试验，直至运行正常，须确保安装质量符合相关标准和要求，直到通过验收。</w:t>
            </w:r>
          </w:p>
          <w:p>
            <w:pPr>
              <w:pStyle w:val="2"/>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3.中标人应保证，采购人在中华人民共和国使用中标人所提供的设备或设备的任何一部分时，免受第三方提出的侵犯其专利权、商标权或工业设计权的起诉。</w:t>
            </w:r>
          </w:p>
          <w:p>
            <w:pPr>
              <w:pStyle w:val="2"/>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中标人交货时，须提供设备的全部资料，如产品合格证、装箱单、使用说明书、易损件清单、备品备件清单、出厂检验报告、质量保证书、产品现行完好标准、货物技术参数测试方法、标准操作规程、维护保养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9"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1662"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验收要求</w:t>
            </w:r>
          </w:p>
        </w:tc>
        <w:tc>
          <w:tcPr>
            <w:tcW w:w="6743"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1.设备运抵采购人指定地点后，由采购人和中标人组织相关人员共同对到货的设备进行检查，双方确认后开始安装</w:t>
            </w:r>
            <w:r>
              <w:rPr>
                <w:rFonts w:hint="eastAsia" w:ascii="宋体" w:hAnsi="宋体" w:cs="宋体"/>
                <w:color w:val="000000"/>
                <w:sz w:val="24"/>
                <w:szCs w:val="24"/>
                <w:lang w:eastAsia="zh-CN"/>
              </w:rPr>
              <w:t>。</w:t>
            </w:r>
          </w:p>
          <w:p>
            <w:pPr>
              <w:pStyle w:val="2"/>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2.交付验收标准：依据招标文件和投标文件内容进行验收</w:t>
            </w:r>
            <w:r>
              <w:rPr>
                <w:rFonts w:hint="eastAsia" w:ascii="宋体" w:hAnsi="宋体" w:cs="宋体"/>
                <w:color w:val="000000"/>
                <w:sz w:val="24"/>
                <w:szCs w:val="24"/>
                <w:lang w:eastAsia="zh-CN"/>
              </w:rPr>
              <w:t>。</w:t>
            </w:r>
          </w:p>
          <w:p>
            <w:pPr>
              <w:pStyle w:val="2"/>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3.中标人须为验收提供必需的设备、工具及其他便利条件，并承担验收产生的相关费用。</w:t>
            </w:r>
          </w:p>
          <w:p>
            <w:pPr>
              <w:pStyle w:val="2"/>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4.在验收过程中发现</w:t>
            </w:r>
            <w:r>
              <w:rPr>
                <w:rFonts w:hint="eastAsia" w:ascii="宋体" w:hAnsi="宋体" w:eastAsia="宋体" w:cs="宋体"/>
                <w:color w:val="000000"/>
                <w:sz w:val="24"/>
                <w:szCs w:val="24"/>
                <w:lang w:eastAsia="zh-CN"/>
              </w:rPr>
              <w:t>与招标文件描述不相符、</w:t>
            </w:r>
            <w:r>
              <w:rPr>
                <w:rFonts w:hint="eastAsia" w:ascii="宋体" w:hAnsi="宋体" w:eastAsia="宋体" w:cs="宋体"/>
                <w:color w:val="000000"/>
                <w:sz w:val="24"/>
                <w:szCs w:val="24"/>
              </w:rPr>
              <w:t>数量不足或有质量、技术等问题，中标人应负责按照采购人的要求采取补足、更换或退货等措施妥善处理，并承担由此发生的一切费用和损失</w:t>
            </w:r>
            <w:r>
              <w:rPr>
                <w:rFonts w:hint="eastAsia" w:ascii="宋体" w:hAnsi="宋体" w:cs="宋体"/>
                <w:color w:val="000000"/>
                <w:sz w:val="24"/>
                <w:szCs w:val="24"/>
                <w:lang w:eastAsia="zh-CN"/>
              </w:rPr>
              <w:t>。</w:t>
            </w:r>
          </w:p>
          <w:p>
            <w:pPr>
              <w:pStyle w:val="2"/>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5.对于不合格的设备，中标人必须在5个工作日内及时完成更换并重新对更换设备进行验收。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9"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1662"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w:t>
            </w:r>
          </w:p>
        </w:tc>
        <w:tc>
          <w:tcPr>
            <w:tcW w:w="6743"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质保期：</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年，自项目验收通过之日起计算。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9"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p>
        </w:tc>
        <w:tc>
          <w:tcPr>
            <w:tcW w:w="1662" w:type="dxa"/>
            <w:noWrap w:val="0"/>
            <w:vAlign w:val="center"/>
          </w:tcPr>
          <w:p>
            <w:pPr>
              <w:pStyle w:val="2"/>
              <w:keepNext w:val="0"/>
              <w:keepLines w:val="0"/>
              <w:pageBreakBefore w:val="0"/>
              <w:kinsoku/>
              <w:wordWrap/>
              <w:overflowPunct/>
              <w:topLinePunct w:val="0"/>
              <w:autoSpaceDE/>
              <w:autoSpaceDN/>
              <w:bidi w:val="0"/>
              <w:adjustRightInd/>
              <w:snapToGrid/>
              <w:spacing w:before="0" w:line="4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售后服务</w:t>
            </w:r>
          </w:p>
        </w:tc>
        <w:tc>
          <w:tcPr>
            <w:tcW w:w="6743" w:type="dxa"/>
            <w:noWrap w:val="0"/>
            <w:vAlign w:val="top"/>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售后服务承诺、方案：</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须根据本项目实际要求和项目特点，提供售后服务承诺，内容包含但不限于以下内容：质保期限内的服务计划、服务范围承诺；操作人员的培训计划；服务响应程度等</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其他要求如下：</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1.投标人提供售后服务承诺书。</w:t>
            </w:r>
          </w:p>
          <w:p>
            <w:pPr>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2.提供售后服务团队名称、资质、人员配备情况、联系地址、</w:t>
            </w:r>
            <w:r>
              <w:rPr>
                <w:rFonts w:hint="eastAsia" w:ascii="宋体" w:hAnsi="宋体" w:eastAsia="宋体" w:cs="宋体"/>
                <w:b w:val="0"/>
                <w:bCs/>
                <w:color w:val="auto"/>
                <w:kern w:val="2"/>
                <w:sz w:val="24"/>
                <w:szCs w:val="24"/>
                <w:lang w:val="en-US" w:eastAsia="zh-CN" w:bidi="ar-SA"/>
              </w:rPr>
              <w:t>电话等详细资料。</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3.保证提供</w:t>
            </w:r>
            <w:r>
              <w:rPr>
                <w:rFonts w:hint="eastAsia" w:ascii="宋体" w:hAnsi="宋体" w:cs="宋体"/>
                <w:b w:val="0"/>
                <w:bCs/>
                <w:color w:val="000000"/>
                <w:sz w:val="24"/>
                <w:szCs w:val="24"/>
                <w:lang w:val="en-US" w:eastAsia="zh-CN"/>
              </w:rPr>
              <w:t>五</w:t>
            </w:r>
            <w:r>
              <w:rPr>
                <w:rFonts w:hint="eastAsia" w:ascii="宋体" w:hAnsi="宋体" w:eastAsia="宋体" w:cs="宋体"/>
                <w:b w:val="0"/>
                <w:bCs/>
                <w:color w:val="000000"/>
                <w:sz w:val="24"/>
                <w:szCs w:val="24"/>
              </w:rPr>
              <w:t>年后台及现场维护，</w:t>
            </w:r>
            <w:r>
              <w:rPr>
                <w:rFonts w:hint="eastAsia" w:ascii="宋体" w:hAnsi="宋体" w:cs="宋体"/>
                <w:b w:val="0"/>
                <w:bCs/>
                <w:color w:val="000000"/>
                <w:sz w:val="24"/>
                <w:szCs w:val="24"/>
                <w:lang w:val="en-US" w:eastAsia="zh-CN"/>
              </w:rPr>
              <w:t>五</w:t>
            </w:r>
            <w:r>
              <w:rPr>
                <w:rFonts w:hint="eastAsia" w:ascii="宋体" w:hAnsi="宋体" w:eastAsia="宋体" w:cs="宋体"/>
                <w:b w:val="0"/>
                <w:bCs/>
                <w:color w:val="000000"/>
                <w:sz w:val="24"/>
                <w:szCs w:val="24"/>
              </w:rPr>
              <w:t>年内保证设备性能完好，其中，耗材更换、人工巡检、设备维修、配件更换等任何费用，均由设备供应商提供。</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4</w:t>
            </w:r>
            <w:r>
              <w:rPr>
                <w:rFonts w:hint="eastAsia" w:ascii="宋体" w:hAnsi="宋体" w:eastAsia="宋体" w:cs="宋体"/>
                <w:b w:val="0"/>
                <w:bCs/>
                <w:color w:val="000000"/>
                <w:sz w:val="24"/>
                <w:szCs w:val="24"/>
              </w:rPr>
              <w:t>.提供AED主机智能管理系统</w:t>
            </w:r>
            <w:r>
              <w:rPr>
                <w:rFonts w:hint="eastAsia" w:ascii="宋体" w:hAnsi="宋体" w:cs="宋体"/>
                <w:b w:val="0"/>
                <w:bCs/>
                <w:color w:val="000000"/>
                <w:sz w:val="24"/>
                <w:szCs w:val="24"/>
                <w:lang w:val="en-US" w:eastAsia="zh-CN"/>
              </w:rPr>
              <w:t>和AED地图</w:t>
            </w:r>
            <w:r>
              <w:rPr>
                <w:rFonts w:hint="eastAsia" w:ascii="宋体" w:hAnsi="宋体" w:eastAsia="宋体" w:cs="宋体"/>
                <w:b w:val="0"/>
                <w:bCs/>
                <w:color w:val="000000"/>
                <w:sz w:val="24"/>
                <w:szCs w:val="24"/>
              </w:rPr>
              <w:t>，并</w:t>
            </w:r>
            <w:r>
              <w:rPr>
                <w:rFonts w:hint="eastAsia" w:ascii="宋体" w:hAnsi="宋体" w:cs="宋体"/>
                <w:b w:val="0"/>
                <w:bCs/>
                <w:color w:val="000000"/>
                <w:sz w:val="24"/>
                <w:szCs w:val="24"/>
                <w:lang w:eastAsia="zh-CN"/>
              </w:rPr>
              <w:t>承诺</w:t>
            </w:r>
            <w:r>
              <w:rPr>
                <w:rFonts w:hint="eastAsia" w:ascii="宋体" w:hAnsi="宋体" w:eastAsia="宋体" w:cs="宋体"/>
                <w:b w:val="0"/>
                <w:bCs/>
                <w:color w:val="000000"/>
                <w:sz w:val="24"/>
                <w:szCs w:val="24"/>
              </w:rPr>
              <w:t>在质保期内使用</w:t>
            </w:r>
            <w:r>
              <w:rPr>
                <w:rFonts w:hint="eastAsia" w:ascii="宋体" w:hAnsi="宋体" w:cs="宋体"/>
                <w:b w:val="0"/>
                <w:bCs/>
                <w:color w:val="000000"/>
                <w:sz w:val="24"/>
                <w:szCs w:val="24"/>
                <w:lang w:val="en-US" w:eastAsia="zh-CN"/>
              </w:rPr>
              <w:t>和更新</w:t>
            </w:r>
            <w:r>
              <w:rPr>
                <w:rFonts w:hint="eastAsia" w:ascii="宋体" w:hAnsi="宋体" w:eastAsia="宋体" w:cs="宋体"/>
                <w:b w:val="0"/>
                <w:bCs/>
                <w:color w:val="000000"/>
                <w:sz w:val="24"/>
                <w:szCs w:val="24"/>
              </w:rPr>
              <w:t>。</w:t>
            </w:r>
          </w:p>
          <w:p>
            <w:pPr>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000000"/>
                <w:kern w:val="2"/>
                <w:sz w:val="24"/>
                <w:szCs w:val="24"/>
                <w:lang w:val="en-US" w:eastAsia="zh-CN" w:bidi="ar-SA"/>
              </w:rPr>
              <w:t>5</w:t>
            </w:r>
            <w:r>
              <w:rPr>
                <w:rFonts w:hint="eastAsia" w:ascii="宋体" w:hAnsi="宋体" w:eastAsia="宋体" w:cs="宋体"/>
                <w:b w:val="0"/>
                <w:bCs/>
                <w:color w:val="000000"/>
                <w:kern w:val="2"/>
                <w:sz w:val="24"/>
                <w:szCs w:val="24"/>
                <w:lang w:val="en-US" w:eastAsia="zh-CN" w:bidi="ar-SA"/>
              </w:rPr>
              <w:t>.中标人应无条件将AED自检数据、管理数据</w:t>
            </w:r>
            <w:r>
              <w:rPr>
                <w:rFonts w:hint="eastAsia" w:ascii="宋体" w:hAnsi="宋体" w:cs="宋体"/>
                <w:b w:val="0"/>
                <w:bCs/>
                <w:color w:val="000000"/>
                <w:kern w:val="2"/>
                <w:sz w:val="24"/>
                <w:szCs w:val="24"/>
                <w:lang w:val="en-US" w:eastAsia="zh-CN" w:bidi="ar-SA"/>
              </w:rPr>
              <w:t>、AED地图管理权限</w:t>
            </w:r>
            <w:r>
              <w:rPr>
                <w:rFonts w:hint="eastAsia" w:ascii="宋体" w:hAnsi="宋体" w:eastAsia="宋体" w:cs="宋体"/>
                <w:b w:val="0"/>
                <w:bCs/>
                <w:color w:val="000000"/>
                <w:kern w:val="2"/>
                <w:sz w:val="24"/>
                <w:szCs w:val="24"/>
                <w:lang w:val="en-US" w:eastAsia="zh-CN" w:bidi="ar-SA"/>
              </w:rPr>
              <w:t>等提供给采购人，并根据采购人需要将AED智能管理系统、</w:t>
            </w:r>
            <w:r>
              <w:rPr>
                <w:rFonts w:hint="eastAsia" w:ascii="宋体" w:hAnsi="宋体" w:cs="宋体"/>
                <w:b w:val="0"/>
                <w:bCs/>
                <w:color w:val="000000"/>
                <w:kern w:val="2"/>
                <w:sz w:val="24"/>
                <w:szCs w:val="24"/>
                <w:lang w:val="en-US" w:eastAsia="zh-CN" w:bidi="ar-SA"/>
              </w:rPr>
              <w:t>AED地图</w:t>
            </w:r>
            <w:r>
              <w:rPr>
                <w:rFonts w:hint="eastAsia" w:ascii="宋体" w:hAnsi="宋体" w:eastAsia="宋体" w:cs="宋体"/>
                <w:b w:val="0"/>
                <w:bCs/>
                <w:color w:val="000000"/>
                <w:kern w:val="2"/>
                <w:sz w:val="24"/>
                <w:szCs w:val="24"/>
                <w:lang w:val="en-US" w:eastAsia="zh-CN" w:bidi="ar-SA"/>
              </w:rPr>
              <w:t>等无条件接入采</w:t>
            </w:r>
            <w:r>
              <w:rPr>
                <w:rFonts w:hint="eastAsia" w:ascii="宋体" w:hAnsi="宋体" w:eastAsia="宋体" w:cs="宋体"/>
                <w:b w:val="0"/>
                <w:bCs/>
                <w:color w:val="auto"/>
                <w:kern w:val="2"/>
                <w:sz w:val="24"/>
                <w:szCs w:val="24"/>
                <w:lang w:val="en-US" w:eastAsia="zh-CN" w:bidi="ar-SA"/>
              </w:rPr>
              <w:t>购人调度指挥系统平台。</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color w:val="000000"/>
                <w:sz w:val="24"/>
                <w:szCs w:val="24"/>
              </w:rPr>
            </w:pPr>
            <w:r>
              <w:rPr>
                <w:rFonts w:hint="eastAsia" w:ascii="宋体" w:hAnsi="宋体" w:cs="宋体"/>
                <w:b w:val="0"/>
                <w:bCs/>
                <w:color w:val="auto"/>
                <w:sz w:val="24"/>
                <w:szCs w:val="24"/>
                <w:lang w:val="en-US" w:eastAsia="zh-CN"/>
              </w:rPr>
              <w:t>6</w:t>
            </w:r>
            <w:r>
              <w:rPr>
                <w:rFonts w:hint="eastAsia" w:ascii="宋体" w:hAnsi="宋体" w:eastAsia="宋体" w:cs="宋体"/>
                <w:b w:val="0"/>
                <w:bCs/>
                <w:color w:val="auto"/>
                <w:sz w:val="24"/>
                <w:szCs w:val="24"/>
              </w:rPr>
              <w:t>.接到故障通知后</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小时内响应，</w:t>
            </w:r>
            <w:r>
              <w:rPr>
                <w:rFonts w:hint="eastAsia" w:ascii="宋体" w:hAnsi="宋体" w:eastAsia="宋体" w:cs="宋体"/>
                <w:b w:val="0"/>
                <w:bCs/>
                <w:color w:val="auto"/>
                <w:sz w:val="24"/>
                <w:szCs w:val="24"/>
                <w:lang w:val="en-US" w:eastAsia="zh-CN"/>
              </w:rPr>
              <w:t>24</w:t>
            </w:r>
            <w:r>
              <w:rPr>
                <w:rFonts w:hint="eastAsia" w:ascii="宋体" w:hAnsi="宋体" w:eastAsia="宋体" w:cs="宋体"/>
                <w:b w:val="0"/>
                <w:bCs/>
                <w:color w:val="auto"/>
                <w:sz w:val="24"/>
                <w:szCs w:val="24"/>
              </w:rPr>
              <w:t>小时内到达现场维修；如不能及时修复的，应在3天内提供替代产品直至</w:t>
            </w:r>
            <w:r>
              <w:rPr>
                <w:rFonts w:hint="eastAsia" w:ascii="宋体" w:hAnsi="宋体" w:eastAsia="宋体" w:cs="宋体"/>
                <w:b w:val="0"/>
                <w:bCs/>
                <w:color w:val="000000"/>
                <w:sz w:val="24"/>
                <w:szCs w:val="24"/>
              </w:rPr>
              <w:t>AED修复，保证AED能正常运行。</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7</w:t>
            </w:r>
            <w:r>
              <w:rPr>
                <w:rFonts w:hint="eastAsia" w:ascii="宋体" w:hAnsi="宋体" w:eastAsia="宋体" w:cs="宋体"/>
                <w:b w:val="0"/>
                <w:bCs/>
                <w:color w:val="000000"/>
                <w:sz w:val="24"/>
                <w:szCs w:val="24"/>
              </w:rPr>
              <w:t>.在维护期内，若耗材损坏或过期，必须在三日内处理并及时更换新耗材</w:t>
            </w:r>
            <w:r>
              <w:rPr>
                <w:rFonts w:hint="eastAsia" w:ascii="宋体" w:hAnsi="宋体" w:cs="宋体"/>
                <w:b w:val="0"/>
                <w:bCs/>
                <w:color w:val="000000"/>
                <w:sz w:val="24"/>
                <w:szCs w:val="24"/>
                <w:lang w:eastAsia="zh-CN"/>
              </w:rPr>
              <w:t>，</w:t>
            </w:r>
            <w:r>
              <w:rPr>
                <w:rFonts w:hint="eastAsia" w:ascii="宋体" w:hAnsi="宋体" w:cs="宋体"/>
                <w:b w:val="0"/>
                <w:bCs/>
                <w:color w:val="000000"/>
                <w:sz w:val="24"/>
                <w:szCs w:val="24"/>
                <w:lang w:val="en-US" w:eastAsia="zh-CN"/>
              </w:rPr>
              <w:t>三年后再配备25套适用的电极片</w:t>
            </w:r>
            <w:r>
              <w:rPr>
                <w:rFonts w:hint="eastAsia" w:ascii="宋体" w:hAnsi="宋体" w:eastAsia="宋体" w:cs="宋体"/>
                <w:b w:val="0"/>
                <w:bCs/>
                <w:color w:val="000000"/>
                <w:sz w:val="24"/>
                <w:szCs w:val="24"/>
              </w:rPr>
              <w:t>。</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8.</w:t>
            </w:r>
            <w:r>
              <w:rPr>
                <w:rFonts w:hint="eastAsia" w:ascii="宋体" w:hAnsi="宋体" w:eastAsia="宋体" w:cs="宋体"/>
                <w:b w:val="0"/>
                <w:bCs/>
                <w:color w:val="000000"/>
                <w:sz w:val="24"/>
                <w:szCs w:val="24"/>
              </w:rPr>
              <w:t>中标人承诺配备</w:t>
            </w:r>
            <w:r>
              <w:rPr>
                <w:rFonts w:hint="eastAsia" w:ascii="宋体" w:hAnsi="宋体" w:eastAsia="宋体" w:cs="宋体"/>
                <w:b w:val="0"/>
                <w:bCs/>
                <w:color w:val="000000"/>
                <w:sz w:val="24"/>
                <w:szCs w:val="24"/>
                <w:lang w:eastAsia="zh-CN"/>
              </w:rPr>
              <w:t>不少于</w:t>
            </w: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lang w:val="en-US" w:eastAsia="zh-CN"/>
              </w:rPr>
              <w:t>台</w:t>
            </w:r>
            <w:r>
              <w:rPr>
                <w:rFonts w:hint="eastAsia" w:ascii="宋体" w:hAnsi="宋体" w:eastAsia="宋体" w:cs="宋体"/>
                <w:b w:val="0"/>
                <w:bCs/>
                <w:color w:val="000000"/>
                <w:sz w:val="24"/>
                <w:szCs w:val="24"/>
              </w:rPr>
              <w:t>同款品牌型号的AED模拟训练机</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用于在</w:t>
            </w:r>
            <w:r>
              <w:rPr>
                <w:rFonts w:hint="eastAsia" w:ascii="宋体" w:hAnsi="宋体" w:cs="宋体"/>
                <w:b w:val="0"/>
                <w:bCs/>
                <w:color w:val="000000"/>
                <w:sz w:val="24"/>
                <w:szCs w:val="24"/>
                <w:lang w:val="en-US" w:eastAsia="zh-CN"/>
              </w:rPr>
              <w:t>全市</w:t>
            </w:r>
            <w:r>
              <w:rPr>
                <w:rFonts w:hint="eastAsia" w:ascii="宋体" w:hAnsi="宋体" w:eastAsia="宋体" w:cs="宋体"/>
                <w:b w:val="0"/>
                <w:bCs/>
                <w:color w:val="000000"/>
                <w:sz w:val="24"/>
                <w:szCs w:val="24"/>
              </w:rPr>
              <w:t>内进行日常操作培训或应急演练。</w:t>
            </w:r>
          </w:p>
        </w:tc>
      </w:tr>
    </w:tbl>
    <w:p>
      <w:pPr>
        <w:spacing w:line="460" w:lineRule="exact"/>
        <w:jc w:val="center"/>
        <w:rPr>
          <w:rFonts w:hint="eastAsia" w:eastAsia="仿宋_GB2312"/>
          <w:b/>
          <w:bCs/>
          <w:color w:val="auto"/>
          <w:sz w:val="32"/>
          <w:highlight w:val="none"/>
        </w:rPr>
      </w:pPr>
    </w:p>
    <w:p>
      <w:pPr>
        <w:spacing w:line="460" w:lineRule="exact"/>
        <w:jc w:val="center"/>
        <w:rPr>
          <w:rFonts w:hint="eastAsia" w:eastAsia="仿宋_GB2312"/>
          <w:b/>
          <w:bCs/>
          <w:color w:val="auto"/>
          <w:sz w:val="32"/>
          <w:highlight w:val="none"/>
        </w:rPr>
      </w:pPr>
    </w:p>
    <w:p>
      <w:pPr>
        <w:spacing w:line="460" w:lineRule="exact"/>
        <w:jc w:val="center"/>
        <w:rPr>
          <w:rFonts w:hint="eastAsia" w:eastAsia="仿宋_GB2312"/>
          <w:b/>
          <w:bCs/>
          <w:color w:val="auto"/>
          <w:sz w:val="32"/>
          <w:highlight w:val="none"/>
        </w:rPr>
      </w:pPr>
    </w:p>
    <w:p>
      <w:pPr>
        <w:spacing w:line="460" w:lineRule="exact"/>
        <w:jc w:val="center"/>
        <w:rPr>
          <w:rFonts w:hint="eastAsia" w:eastAsia="仿宋_GB2312"/>
          <w:b/>
          <w:bCs/>
          <w:color w:val="auto"/>
          <w:sz w:val="32"/>
          <w:highlight w:val="none"/>
        </w:rPr>
      </w:pPr>
    </w:p>
    <w:p>
      <w:pPr>
        <w:spacing w:line="460" w:lineRule="exact"/>
        <w:jc w:val="center"/>
        <w:rPr>
          <w:rFonts w:hint="eastAsia" w:eastAsia="仿宋_GB2312"/>
          <w:b/>
          <w:bCs/>
          <w:color w:val="auto"/>
          <w:sz w:val="32"/>
          <w:highlight w:val="none"/>
        </w:rPr>
      </w:pPr>
    </w:p>
    <w:p>
      <w:pPr>
        <w:spacing w:line="460" w:lineRule="exact"/>
        <w:jc w:val="center"/>
        <w:rPr>
          <w:rFonts w:hint="eastAsia" w:eastAsia="仿宋_GB2312"/>
          <w:b/>
          <w:bCs/>
          <w:color w:val="auto"/>
          <w:sz w:val="32"/>
          <w:highlight w:val="none"/>
        </w:rPr>
      </w:pPr>
    </w:p>
    <w:p>
      <w:pPr>
        <w:spacing w:line="460" w:lineRule="exact"/>
        <w:jc w:val="center"/>
        <w:rPr>
          <w:rFonts w:hint="eastAsia" w:eastAsia="仿宋_GB2312"/>
          <w:b/>
          <w:bCs/>
          <w:color w:val="auto"/>
          <w:sz w:val="32"/>
          <w:highlight w:val="none"/>
        </w:rPr>
      </w:pPr>
    </w:p>
    <w:p>
      <w:pPr>
        <w:spacing w:line="460" w:lineRule="exact"/>
        <w:jc w:val="center"/>
        <w:rPr>
          <w:rFonts w:hint="eastAsia" w:eastAsia="仿宋_GB2312"/>
          <w:b/>
          <w:bCs/>
          <w:color w:val="auto"/>
          <w:sz w:val="32"/>
          <w:highlight w:val="none"/>
        </w:rPr>
      </w:pPr>
    </w:p>
    <w:p>
      <w:pPr>
        <w:spacing w:line="460" w:lineRule="exact"/>
        <w:jc w:val="center"/>
        <w:rPr>
          <w:rFonts w:hint="eastAsia" w:eastAsia="仿宋_GB2312"/>
          <w:b/>
          <w:bCs/>
          <w:color w:val="auto"/>
          <w:sz w:val="32"/>
          <w:highlight w:val="none"/>
        </w:rPr>
      </w:pPr>
    </w:p>
    <w:p>
      <w:pPr>
        <w:spacing w:line="460" w:lineRule="exact"/>
        <w:jc w:val="center"/>
        <w:rPr>
          <w:rFonts w:hint="eastAsia" w:eastAsia="仿宋_GB2312"/>
          <w:b/>
          <w:bCs/>
          <w:color w:val="auto"/>
          <w:sz w:val="32"/>
          <w:highlight w:val="none"/>
        </w:rPr>
      </w:pPr>
    </w:p>
    <w:p>
      <w:pPr>
        <w:spacing w:line="460" w:lineRule="exact"/>
        <w:jc w:val="center"/>
        <w:rPr>
          <w:rFonts w:hint="eastAsia" w:eastAsia="仿宋_GB2312"/>
          <w:b/>
          <w:bCs/>
          <w:color w:val="auto"/>
          <w:sz w:val="32"/>
          <w:highlight w:val="none"/>
        </w:rPr>
      </w:pPr>
    </w:p>
    <w:p>
      <w:pPr>
        <w:spacing w:line="460" w:lineRule="exact"/>
        <w:jc w:val="center"/>
        <w:rPr>
          <w:rFonts w:hint="eastAsia" w:eastAsia="仿宋_GB2312"/>
          <w:b/>
          <w:bCs/>
          <w:color w:val="auto"/>
          <w:sz w:val="32"/>
          <w:highlight w:val="none"/>
        </w:rPr>
      </w:pPr>
    </w:p>
    <w:p>
      <w:pPr>
        <w:spacing w:line="460" w:lineRule="exact"/>
        <w:jc w:val="center"/>
        <w:rPr>
          <w:rFonts w:hint="eastAsia" w:eastAsia="仿宋_GB2312"/>
          <w:b/>
          <w:bCs/>
          <w:color w:val="auto"/>
          <w:sz w:val="32"/>
          <w:highlight w:val="none"/>
        </w:rPr>
      </w:pPr>
      <w:r>
        <w:rPr>
          <w:rFonts w:hint="eastAsia" w:eastAsia="仿宋_GB2312"/>
          <w:b/>
          <w:bCs/>
          <w:color w:val="auto"/>
          <w:sz w:val="32"/>
          <w:highlight w:val="none"/>
        </w:rPr>
        <w:t>第</w:t>
      </w:r>
      <w:r>
        <w:rPr>
          <w:rFonts w:hint="eastAsia" w:eastAsia="仿宋_GB2312"/>
          <w:b/>
          <w:bCs/>
          <w:color w:val="auto"/>
          <w:sz w:val="32"/>
          <w:highlight w:val="none"/>
          <w:lang w:val="en-US" w:eastAsia="zh-CN"/>
        </w:rPr>
        <w:t>五</w:t>
      </w:r>
      <w:r>
        <w:rPr>
          <w:rFonts w:hint="eastAsia" w:eastAsia="仿宋_GB2312"/>
          <w:b/>
          <w:bCs/>
          <w:color w:val="auto"/>
          <w:sz w:val="32"/>
          <w:highlight w:val="none"/>
        </w:rPr>
        <w:t xml:space="preserve">章  </w:t>
      </w:r>
      <w:r>
        <w:rPr>
          <w:rFonts w:hint="eastAsia" w:eastAsia="仿宋_GB2312"/>
          <w:b/>
          <w:bCs/>
          <w:color w:val="auto"/>
          <w:sz w:val="32"/>
          <w:highlight w:val="none"/>
          <w:lang w:eastAsia="zh-CN"/>
        </w:rPr>
        <w:t>评审</w:t>
      </w:r>
      <w:r>
        <w:rPr>
          <w:rFonts w:hint="eastAsia" w:eastAsia="仿宋_GB2312"/>
          <w:b/>
          <w:bCs/>
          <w:color w:val="auto"/>
          <w:sz w:val="32"/>
          <w:highlight w:val="none"/>
        </w:rPr>
        <w:t>标准</w:t>
      </w:r>
    </w:p>
    <w:p>
      <w:pPr>
        <w:spacing w:line="500" w:lineRule="atLeast"/>
        <w:rPr>
          <w:rFonts w:hint="eastAsia" w:ascii="宋体" w:hAnsi="宋体" w:cs="宋体"/>
          <w:color w:val="auto"/>
          <w:sz w:val="24"/>
          <w:highlight w:val="none"/>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480" w:right="0" w:firstLine="480"/>
        <w:jc w:val="both"/>
        <w:rPr>
          <w:rFonts w:hint="default" w:ascii="Times New Roman" w:hAnsi="Times New Roman" w:cs="Times New Roman"/>
          <w:i w:val="0"/>
          <w:caps w:val="0"/>
          <w:color w:val="auto"/>
          <w:spacing w:val="0"/>
          <w:sz w:val="21"/>
          <w:szCs w:val="21"/>
          <w:highlight w:val="none"/>
        </w:rPr>
      </w:pPr>
      <w:r>
        <w:rPr>
          <w:rFonts w:hint="eastAsia" w:cs="宋体"/>
          <w:i w:val="0"/>
          <w:caps w:val="0"/>
          <w:color w:val="auto"/>
          <w:spacing w:val="0"/>
          <w:sz w:val="24"/>
          <w:szCs w:val="24"/>
          <w:highlight w:val="none"/>
          <w:shd w:val="clear" w:color="auto" w:fill="FFFFFF"/>
          <w:lang w:eastAsia="zh-CN"/>
        </w:rPr>
        <w:t>比选</w:t>
      </w:r>
      <w:r>
        <w:rPr>
          <w:rFonts w:hint="eastAsia" w:eastAsia="宋体" w:cs="宋体"/>
          <w:i w:val="0"/>
          <w:caps w:val="0"/>
          <w:color w:val="auto"/>
          <w:spacing w:val="0"/>
          <w:sz w:val="24"/>
          <w:szCs w:val="24"/>
          <w:highlight w:val="none"/>
          <w:shd w:val="clear" w:color="auto" w:fill="FFFFFF"/>
          <w:lang w:eastAsia="zh-CN"/>
        </w:rPr>
        <w:t>小组</w:t>
      </w:r>
      <w:r>
        <w:rPr>
          <w:rFonts w:hint="eastAsia" w:ascii="宋体" w:hAnsi="宋体" w:eastAsia="宋体" w:cs="宋体"/>
          <w:i w:val="0"/>
          <w:caps w:val="0"/>
          <w:color w:val="auto"/>
          <w:spacing w:val="0"/>
          <w:sz w:val="24"/>
          <w:szCs w:val="24"/>
          <w:highlight w:val="none"/>
          <w:shd w:val="clear" w:color="auto" w:fill="FFFFFF"/>
        </w:rPr>
        <w:t>应当按照</w:t>
      </w:r>
      <w:r>
        <w:rPr>
          <w:rFonts w:hint="eastAsia" w:cs="宋体"/>
          <w:i w:val="0"/>
          <w:caps w:val="0"/>
          <w:color w:val="auto"/>
          <w:spacing w:val="0"/>
          <w:sz w:val="24"/>
          <w:szCs w:val="24"/>
          <w:highlight w:val="none"/>
          <w:shd w:val="clear" w:color="auto" w:fill="FFFFFF"/>
          <w:lang w:eastAsia="zh-CN"/>
        </w:rPr>
        <w:t>比选</w:t>
      </w:r>
      <w:r>
        <w:rPr>
          <w:rFonts w:hint="eastAsia" w:eastAsia="宋体" w:cs="宋体"/>
          <w:i w:val="0"/>
          <w:caps w:val="0"/>
          <w:color w:val="auto"/>
          <w:spacing w:val="0"/>
          <w:sz w:val="24"/>
          <w:szCs w:val="24"/>
          <w:highlight w:val="none"/>
          <w:shd w:val="clear" w:color="auto" w:fill="FFFFFF"/>
          <w:lang w:eastAsia="zh-CN"/>
        </w:rPr>
        <w:t>文件</w:t>
      </w:r>
      <w:r>
        <w:rPr>
          <w:rFonts w:hint="eastAsia" w:ascii="宋体" w:hAnsi="宋体" w:eastAsia="宋体" w:cs="宋体"/>
          <w:i w:val="0"/>
          <w:caps w:val="0"/>
          <w:color w:val="auto"/>
          <w:spacing w:val="0"/>
          <w:sz w:val="24"/>
          <w:szCs w:val="24"/>
          <w:highlight w:val="none"/>
          <w:shd w:val="clear" w:color="auto" w:fill="FFFFFF"/>
        </w:rPr>
        <w:t>中的规定，对</w:t>
      </w:r>
      <w:r>
        <w:rPr>
          <w:rFonts w:hint="eastAsia" w:cs="宋体"/>
          <w:i w:val="0"/>
          <w:caps w:val="0"/>
          <w:color w:val="auto"/>
          <w:spacing w:val="0"/>
          <w:sz w:val="24"/>
          <w:szCs w:val="24"/>
          <w:highlight w:val="none"/>
          <w:shd w:val="clear" w:color="auto" w:fill="FFFFFF"/>
          <w:lang w:eastAsia="zh-CN"/>
        </w:rPr>
        <w:t>比选</w:t>
      </w:r>
      <w:r>
        <w:rPr>
          <w:rFonts w:hint="eastAsia" w:eastAsia="宋体" w:cs="宋体"/>
          <w:i w:val="0"/>
          <w:caps w:val="0"/>
          <w:color w:val="auto"/>
          <w:spacing w:val="0"/>
          <w:sz w:val="24"/>
          <w:szCs w:val="24"/>
          <w:highlight w:val="none"/>
          <w:shd w:val="clear" w:color="auto" w:fill="FFFFFF"/>
          <w:lang w:eastAsia="zh-CN"/>
        </w:rPr>
        <w:t>响应文件</w:t>
      </w:r>
      <w:r>
        <w:rPr>
          <w:rFonts w:hint="eastAsia" w:ascii="宋体" w:hAnsi="宋体" w:eastAsia="宋体" w:cs="宋体"/>
          <w:i w:val="0"/>
          <w:caps w:val="0"/>
          <w:color w:val="auto"/>
          <w:spacing w:val="0"/>
          <w:sz w:val="24"/>
          <w:szCs w:val="24"/>
          <w:highlight w:val="none"/>
          <w:shd w:val="clear" w:color="auto" w:fill="FFFFFF"/>
        </w:rPr>
        <w:t>满足</w:t>
      </w:r>
      <w:r>
        <w:rPr>
          <w:rFonts w:hint="eastAsia" w:cs="宋体"/>
          <w:i w:val="0"/>
          <w:caps w:val="0"/>
          <w:color w:val="auto"/>
          <w:spacing w:val="0"/>
          <w:sz w:val="24"/>
          <w:szCs w:val="24"/>
          <w:highlight w:val="none"/>
          <w:shd w:val="clear" w:color="auto" w:fill="FFFFFF"/>
          <w:lang w:eastAsia="zh-CN"/>
        </w:rPr>
        <w:t>比选</w:t>
      </w:r>
      <w:r>
        <w:rPr>
          <w:rFonts w:hint="eastAsia" w:eastAsia="宋体" w:cs="宋体"/>
          <w:i w:val="0"/>
          <w:caps w:val="0"/>
          <w:color w:val="auto"/>
          <w:spacing w:val="0"/>
          <w:sz w:val="24"/>
          <w:szCs w:val="24"/>
          <w:highlight w:val="none"/>
          <w:shd w:val="clear" w:color="auto" w:fill="FFFFFF"/>
          <w:lang w:eastAsia="zh-CN"/>
        </w:rPr>
        <w:t>文件</w:t>
      </w:r>
      <w:r>
        <w:rPr>
          <w:rFonts w:hint="eastAsia" w:ascii="宋体" w:hAnsi="宋体" w:eastAsia="宋体" w:cs="宋体"/>
          <w:i w:val="0"/>
          <w:caps w:val="0"/>
          <w:color w:val="auto"/>
          <w:spacing w:val="0"/>
          <w:sz w:val="24"/>
          <w:szCs w:val="24"/>
          <w:highlight w:val="none"/>
          <w:shd w:val="clear" w:color="auto" w:fill="FFFFFF"/>
        </w:rPr>
        <w:t>全部实质性要求的</w:t>
      </w:r>
      <w:r>
        <w:rPr>
          <w:rFonts w:hint="eastAsia" w:eastAsia="宋体" w:cs="宋体"/>
          <w:i w:val="0"/>
          <w:caps w:val="0"/>
          <w:color w:val="auto"/>
          <w:spacing w:val="0"/>
          <w:sz w:val="24"/>
          <w:szCs w:val="24"/>
          <w:highlight w:val="none"/>
          <w:shd w:val="clear" w:color="auto" w:fill="FFFFFF"/>
          <w:lang w:eastAsia="zh-CN"/>
        </w:rPr>
        <w:t>供应商</w:t>
      </w:r>
      <w:r>
        <w:rPr>
          <w:rFonts w:hint="eastAsia" w:ascii="宋体" w:hAnsi="宋体" w:eastAsia="宋体" w:cs="宋体"/>
          <w:i w:val="0"/>
          <w:caps w:val="0"/>
          <w:color w:val="auto"/>
          <w:spacing w:val="0"/>
          <w:sz w:val="24"/>
          <w:szCs w:val="24"/>
          <w:highlight w:val="none"/>
          <w:shd w:val="clear" w:color="auto" w:fill="FFFFFF"/>
        </w:rPr>
        <w:t>进行价格比较。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 w:lineRule="atLeast"/>
        <w:ind w:left="0" w:right="0" w:firstLine="0"/>
        <w:jc w:val="center"/>
        <w:rPr>
          <w:rFonts w:ascii="Arial" w:hAnsi="Arial" w:cs="Arial"/>
          <w:b/>
          <w:i w:val="0"/>
          <w:caps w:val="0"/>
          <w:color w:val="auto"/>
          <w:spacing w:val="0"/>
          <w:sz w:val="32"/>
          <w:szCs w:val="32"/>
          <w:highlight w:val="none"/>
        </w:rPr>
      </w:pPr>
      <w:r>
        <w:rPr>
          <w:rFonts w:ascii="仿宋" w:hAnsi="仿宋" w:eastAsia="仿宋" w:cs="仿宋"/>
          <w:b/>
          <w:i w:val="0"/>
          <w:caps w:val="0"/>
          <w:color w:val="auto"/>
          <w:spacing w:val="0"/>
          <w:sz w:val="32"/>
          <w:szCs w:val="32"/>
          <w:highlight w:val="none"/>
          <w:shd w:val="clear" w:color="auto" w:fill="FFFFFF"/>
        </w:rPr>
        <w:t>一、价格评分</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176"/>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81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cs="Times New Roman"/>
                <w:color w:val="auto"/>
                <w:sz w:val="21"/>
                <w:szCs w:val="21"/>
                <w:highlight w:val="none"/>
              </w:rPr>
            </w:pPr>
            <w:r>
              <w:rPr>
                <w:rFonts w:hint="eastAsia" w:ascii="宋体" w:hAnsi="宋体" w:eastAsia="宋体" w:cs="宋体"/>
                <w:b/>
                <w:caps w:val="0"/>
                <w:color w:val="auto"/>
                <w:spacing w:val="0"/>
                <w:sz w:val="24"/>
                <w:szCs w:val="24"/>
                <w:highlight w:val="none"/>
              </w:rPr>
              <w:t>评审内容</w:t>
            </w:r>
          </w:p>
        </w:tc>
        <w:tc>
          <w:tcPr>
            <w:tcW w:w="812" w:type="dxa"/>
            <w:tcBorders>
              <w:top w:val="single" w:color="000000" w:sz="8" w:space="0"/>
              <w:bottom w:val="single" w:color="000000" w:sz="8" w:space="0"/>
              <w:right w:val="single" w:color="000000" w:sz="8" w:space="0"/>
            </w:tcBorders>
            <w:shd w:val="clear" w:color="auto" w:fill="FFFFFF"/>
            <w:noWrap w:val="0"/>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cs="Times New Roman"/>
                <w:color w:val="auto"/>
                <w:sz w:val="21"/>
                <w:szCs w:val="21"/>
                <w:highlight w:val="none"/>
              </w:rPr>
            </w:pPr>
            <w:r>
              <w:rPr>
                <w:rFonts w:hint="eastAsia" w:ascii="宋体" w:hAnsi="宋体" w:eastAsia="宋体" w:cs="宋体"/>
                <w:b/>
                <w:caps w:val="0"/>
                <w:color w:val="auto"/>
                <w:spacing w:val="0"/>
                <w:sz w:val="24"/>
                <w:szCs w:val="24"/>
                <w:highlight w:val="none"/>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4" w:hRule="atLeast"/>
        </w:trPr>
        <w:tc>
          <w:tcPr>
            <w:tcW w:w="8176" w:type="dxa"/>
            <w:tcBorders>
              <w:left w:val="single" w:color="000000" w:sz="8" w:space="0"/>
              <w:bottom w:val="single" w:color="000000" w:sz="8" w:space="0"/>
              <w:right w:val="single" w:color="000000" w:sz="8" w:space="0"/>
            </w:tcBorders>
            <w:shd w:val="clear" w:color="auto" w:fill="FFFFFF"/>
            <w:noWrap w:val="0"/>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default" w:ascii="宋体" w:hAnsi="宋体" w:eastAsia="宋体" w:cs="宋体"/>
                <w:caps w:val="0"/>
                <w:color w:val="auto"/>
                <w:spacing w:val="0"/>
                <w:sz w:val="24"/>
                <w:szCs w:val="24"/>
                <w:highlight w:val="none"/>
              </w:rPr>
            </w:pPr>
            <w:r>
              <w:rPr>
                <w:rFonts w:hint="default" w:ascii="宋体" w:hAnsi="宋体" w:eastAsia="宋体" w:cs="宋体"/>
                <w:caps w:val="0"/>
                <w:color w:val="auto"/>
                <w:spacing w:val="0"/>
                <w:sz w:val="24"/>
                <w:szCs w:val="24"/>
                <w:highlight w:val="none"/>
              </w:rPr>
              <w:t>价格分采用低价优先法计算，即满足</w:t>
            </w:r>
            <w:r>
              <w:rPr>
                <w:rFonts w:hint="eastAsia" w:cs="宋体"/>
                <w:caps w:val="0"/>
                <w:color w:val="auto"/>
                <w:spacing w:val="0"/>
                <w:sz w:val="24"/>
                <w:szCs w:val="24"/>
                <w:highlight w:val="none"/>
                <w:lang w:eastAsia="zh-CN"/>
              </w:rPr>
              <w:t>比选</w:t>
            </w:r>
            <w:r>
              <w:rPr>
                <w:rFonts w:hint="eastAsia" w:eastAsia="宋体" w:cs="宋体"/>
                <w:caps w:val="0"/>
                <w:color w:val="auto"/>
                <w:spacing w:val="0"/>
                <w:sz w:val="24"/>
                <w:szCs w:val="24"/>
                <w:highlight w:val="none"/>
                <w:lang w:eastAsia="zh-CN"/>
              </w:rPr>
              <w:t>文件</w:t>
            </w:r>
            <w:r>
              <w:rPr>
                <w:rFonts w:hint="default" w:ascii="宋体" w:hAnsi="宋体" w:eastAsia="宋体" w:cs="宋体"/>
                <w:caps w:val="0"/>
                <w:color w:val="auto"/>
                <w:spacing w:val="0"/>
                <w:sz w:val="24"/>
                <w:szCs w:val="24"/>
                <w:highlight w:val="none"/>
              </w:rPr>
              <w:t>要求且投标价格最低的</w:t>
            </w:r>
            <w:r>
              <w:rPr>
                <w:rFonts w:hint="eastAsia" w:eastAsia="宋体" w:cs="宋体"/>
                <w:caps w:val="0"/>
                <w:color w:val="auto"/>
                <w:spacing w:val="0"/>
                <w:sz w:val="24"/>
                <w:szCs w:val="24"/>
                <w:highlight w:val="none"/>
                <w:lang w:eastAsia="zh-CN"/>
              </w:rPr>
              <w:t>最终报价</w:t>
            </w:r>
            <w:r>
              <w:rPr>
                <w:rFonts w:hint="default" w:ascii="宋体" w:hAnsi="宋体" w:eastAsia="宋体" w:cs="宋体"/>
                <w:caps w:val="0"/>
                <w:color w:val="auto"/>
                <w:spacing w:val="0"/>
                <w:sz w:val="24"/>
                <w:szCs w:val="24"/>
                <w:highlight w:val="none"/>
              </w:rPr>
              <w:t>为</w:t>
            </w:r>
            <w:r>
              <w:rPr>
                <w:rFonts w:hint="eastAsia" w:eastAsia="宋体" w:cs="宋体"/>
                <w:caps w:val="0"/>
                <w:color w:val="auto"/>
                <w:spacing w:val="0"/>
                <w:sz w:val="24"/>
                <w:szCs w:val="24"/>
                <w:highlight w:val="none"/>
                <w:lang w:eastAsia="zh-CN"/>
              </w:rPr>
              <w:t>评审</w:t>
            </w:r>
            <w:r>
              <w:rPr>
                <w:rFonts w:hint="default" w:ascii="宋体" w:hAnsi="宋体" w:eastAsia="宋体" w:cs="宋体"/>
                <w:caps w:val="0"/>
                <w:color w:val="auto"/>
                <w:spacing w:val="0"/>
                <w:sz w:val="24"/>
                <w:szCs w:val="24"/>
                <w:highlight w:val="none"/>
              </w:rPr>
              <w:t>基准价，其价格分为满分。其他</w:t>
            </w:r>
            <w:r>
              <w:rPr>
                <w:rFonts w:hint="eastAsia" w:eastAsia="宋体" w:cs="宋体"/>
                <w:caps w:val="0"/>
                <w:color w:val="auto"/>
                <w:spacing w:val="0"/>
                <w:sz w:val="24"/>
                <w:szCs w:val="24"/>
                <w:highlight w:val="none"/>
                <w:lang w:eastAsia="zh-CN"/>
              </w:rPr>
              <w:t>供应商</w:t>
            </w:r>
            <w:r>
              <w:rPr>
                <w:rFonts w:hint="default" w:ascii="宋体" w:hAnsi="宋体" w:eastAsia="宋体" w:cs="宋体"/>
                <w:caps w:val="0"/>
                <w:color w:val="auto"/>
                <w:spacing w:val="0"/>
                <w:sz w:val="24"/>
                <w:szCs w:val="24"/>
                <w:highlight w:val="none"/>
              </w:rPr>
              <w:t>的价格分统一按下列公式计算：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default" w:ascii="Times New Roman" w:hAnsi="Times New Roman" w:cs="Times New Roman"/>
                <w:color w:val="auto"/>
                <w:sz w:val="21"/>
                <w:szCs w:val="21"/>
                <w:highlight w:val="none"/>
              </w:rPr>
            </w:pPr>
            <w:r>
              <w:rPr>
                <w:rFonts w:hint="eastAsia" w:eastAsia="宋体" w:cs="宋体"/>
                <w:caps w:val="0"/>
                <w:color w:val="auto"/>
                <w:spacing w:val="0"/>
                <w:sz w:val="24"/>
                <w:szCs w:val="24"/>
                <w:highlight w:val="none"/>
                <w:lang w:eastAsia="zh-CN"/>
              </w:rPr>
              <w:t>最终报价</w:t>
            </w:r>
            <w:r>
              <w:rPr>
                <w:rFonts w:hint="default" w:ascii="宋体" w:hAnsi="宋体" w:eastAsia="宋体" w:cs="宋体"/>
                <w:caps w:val="0"/>
                <w:color w:val="auto"/>
                <w:spacing w:val="0"/>
                <w:sz w:val="24"/>
                <w:szCs w:val="24"/>
                <w:highlight w:val="none"/>
              </w:rPr>
              <w:t>得分=（</w:t>
            </w:r>
            <w:r>
              <w:rPr>
                <w:rFonts w:hint="eastAsia" w:eastAsia="宋体" w:cs="宋体"/>
                <w:caps w:val="0"/>
                <w:color w:val="auto"/>
                <w:spacing w:val="0"/>
                <w:sz w:val="24"/>
                <w:szCs w:val="24"/>
                <w:highlight w:val="none"/>
                <w:lang w:eastAsia="zh-CN"/>
              </w:rPr>
              <w:t>评审</w:t>
            </w:r>
            <w:r>
              <w:rPr>
                <w:rFonts w:hint="default" w:ascii="宋体" w:hAnsi="宋体" w:eastAsia="宋体" w:cs="宋体"/>
                <w:caps w:val="0"/>
                <w:color w:val="auto"/>
                <w:spacing w:val="0"/>
                <w:sz w:val="24"/>
                <w:szCs w:val="24"/>
                <w:highlight w:val="none"/>
              </w:rPr>
              <w:t>基准价/</w:t>
            </w:r>
            <w:r>
              <w:rPr>
                <w:rFonts w:hint="eastAsia" w:eastAsia="宋体" w:cs="宋体"/>
                <w:caps w:val="0"/>
                <w:color w:val="auto"/>
                <w:spacing w:val="0"/>
                <w:sz w:val="24"/>
                <w:szCs w:val="24"/>
                <w:highlight w:val="none"/>
                <w:lang w:eastAsia="zh-CN"/>
              </w:rPr>
              <w:t>最终报价</w:t>
            </w:r>
            <w:r>
              <w:rPr>
                <w:rFonts w:hint="default" w:ascii="宋体" w:hAnsi="宋体" w:eastAsia="宋体" w:cs="宋体"/>
                <w:caps w:val="0"/>
                <w:color w:val="auto"/>
                <w:spacing w:val="0"/>
                <w:sz w:val="24"/>
                <w:szCs w:val="24"/>
                <w:highlight w:val="none"/>
              </w:rPr>
              <w:t>）×100分</w:t>
            </w:r>
          </w:p>
        </w:tc>
        <w:tc>
          <w:tcPr>
            <w:tcW w:w="812" w:type="dxa"/>
            <w:tcBorders>
              <w:bottom w:val="single" w:color="000000" w:sz="8" w:space="0"/>
              <w:right w:val="single" w:color="000000" w:sz="8" w:space="0"/>
            </w:tcBorders>
            <w:shd w:val="clear" w:color="auto" w:fill="FFFFFF"/>
            <w:noWrap w:val="0"/>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cs="Times New Roman"/>
                <w:color w:val="auto"/>
                <w:sz w:val="21"/>
                <w:szCs w:val="21"/>
                <w:highlight w:val="none"/>
              </w:rPr>
            </w:pPr>
            <w:r>
              <w:rPr>
                <w:rFonts w:hint="eastAsia" w:ascii="宋体" w:hAnsi="宋体" w:eastAsia="宋体" w:cs="宋体"/>
                <w:caps w:val="0"/>
                <w:color w:val="auto"/>
                <w:spacing w:val="0"/>
                <w:sz w:val="24"/>
                <w:szCs w:val="24"/>
                <w:highlight w:val="none"/>
              </w:rPr>
              <w:t>100分</w:t>
            </w:r>
          </w:p>
        </w:tc>
      </w:tr>
    </w:tbl>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default" w:ascii="Times New Roman" w:hAnsi="Times New Roman" w:cs="Times New Roman"/>
          <w:i w:val="0"/>
          <w:caps w:val="0"/>
          <w:color w:val="auto"/>
          <w:spacing w:val="0"/>
          <w:sz w:val="21"/>
          <w:szCs w:val="21"/>
          <w:highlight w:val="none"/>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 w:lineRule="atLeast"/>
        <w:ind w:left="0" w:right="0" w:firstLine="0"/>
        <w:jc w:val="center"/>
        <w:rPr>
          <w:rFonts w:hint="default" w:ascii="Arial" w:hAnsi="Arial" w:cs="Arial"/>
          <w:b/>
          <w:i w:val="0"/>
          <w:caps w:val="0"/>
          <w:color w:val="auto"/>
          <w:spacing w:val="0"/>
          <w:sz w:val="32"/>
          <w:szCs w:val="32"/>
          <w:highlight w:val="none"/>
        </w:rPr>
      </w:pPr>
      <w:r>
        <w:rPr>
          <w:rFonts w:hint="eastAsia" w:ascii="仿宋" w:hAnsi="仿宋" w:eastAsia="仿宋" w:cs="仿宋"/>
          <w:b/>
          <w:i w:val="0"/>
          <w:caps w:val="0"/>
          <w:color w:val="auto"/>
          <w:spacing w:val="0"/>
          <w:sz w:val="32"/>
          <w:szCs w:val="32"/>
          <w:highlight w:val="none"/>
          <w:shd w:val="clear" w:color="auto" w:fill="FFFFFF"/>
        </w:rPr>
        <w:t>二、技术评审</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55"/>
        <w:gridCol w:w="7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cs="Times New Roman"/>
                <w:color w:val="auto"/>
                <w:sz w:val="21"/>
                <w:szCs w:val="21"/>
                <w:highlight w:val="none"/>
              </w:rPr>
            </w:pPr>
            <w:r>
              <w:rPr>
                <w:rFonts w:hint="eastAsia" w:ascii="宋体" w:hAnsi="宋体" w:eastAsia="宋体" w:cs="宋体"/>
                <w:b/>
                <w:caps w:val="0"/>
                <w:color w:val="auto"/>
                <w:spacing w:val="0"/>
                <w:sz w:val="24"/>
                <w:szCs w:val="24"/>
                <w:highlight w:val="none"/>
              </w:rPr>
              <w:t>评审点</w:t>
            </w:r>
          </w:p>
        </w:tc>
        <w:tc>
          <w:tcPr>
            <w:tcW w:w="7933" w:type="dxa"/>
            <w:tcBorders>
              <w:top w:val="single" w:color="000000" w:sz="8" w:space="0"/>
              <w:bottom w:val="single" w:color="000000" w:sz="8" w:space="0"/>
              <w:right w:val="single" w:color="000000" w:sz="8" w:space="0"/>
            </w:tcBorders>
            <w:shd w:val="clear" w:color="auto" w:fill="FFFFFF"/>
            <w:noWrap w:val="0"/>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021"/>
              <w:jc w:val="both"/>
              <w:rPr>
                <w:rFonts w:hint="default" w:ascii="Times New Roman" w:hAnsi="Times New Roman" w:cs="Times New Roman"/>
                <w:color w:val="auto"/>
                <w:sz w:val="21"/>
                <w:szCs w:val="21"/>
                <w:highlight w:val="none"/>
              </w:rPr>
            </w:pPr>
            <w:r>
              <w:rPr>
                <w:rFonts w:hint="eastAsia" w:ascii="宋体" w:hAnsi="宋体" w:eastAsia="宋体" w:cs="宋体"/>
                <w:b/>
                <w:caps w:val="0"/>
                <w:color w:val="auto"/>
                <w:spacing w:val="0"/>
                <w:sz w:val="24"/>
                <w:szCs w:val="24"/>
                <w:highlight w:val="none"/>
              </w:rPr>
              <w:t>评审内容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1055" w:type="dxa"/>
            <w:tcBorders>
              <w:left w:val="single" w:color="000000" w:sz="8" w:space="0"/>
              <w:bottom w:val="single" w:color="000000" w:sz="8" w:space="0"/>
              <w:right w:val="single" w:color="000000" w:sz="8" w:space="0"/>
            </w:tcBorders>
            <w:shd w:val="clear" w:color="auto" w:fill="FFFFFF"/>
            <w:noWrap w:val="0"/>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cs="Times New Roman"/>
                <w:color w:val="auto"/>
                <w:sz w:val="21"/>
                <w:szCs w:val="21"/>
                <w:highlight w:val="none"/>
              </w:rPr>
            </w:pPr>
            <w:r>
              <w:rPr>
                <w:rFonts w:hint="eastAsia" w:ascii="宋体" w:hAnsi="宋体" w:eastAsia="宋体" w:cs="宋体"/>
                <w:b/>
                <w:caps w:val="0"/>
                <w:color w:val="auto"/>
                <w:spacing w:val="0"/>
                <w:sz w:val="24"/>
                <w:szCs w:val="24"/>
                <w:highlight w:val="none"/>
              </w:rPr>
              <w:t>技术规格</w:t>
            </w:r>
          </w:p>
        </w:tc>
        <w:tc>
          <w:tcPr>
            <w:tcW w:w="7933" w:type="dxa"/>
            <w:tcBorders>
              <w:bottom w:val="single" w:color="000000" w:sz="8" w:space="0"/>
              <w:right w:val="single" w:color="000000" w:sz="8" w:space="0"/>
            </w:tcBorders>
            <w:shd w:val="clear" w:color="auto" w:fill="FFFFFF"/>
            <w:noWrap w:val="0"/>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color w:val="auto"/>
                <w:sz w:val="21"/>
                <w:szCs w:val="21"/>
                <w:highlight w:val="none"/>
              </w:rPr>
            </w:pPr>
            <w:r>
              <w:rPr>
                <w:rFonts w:hint="eastAsia" w:cs="宋体"/>
                <w:caps w:val="0"/>
                <w:color w:val="auto"/>
                <w:spacing w:val="0"/>
                <w:sz w:val="24"/>
                <w:szCs w:val="24"/>
                <w:highlight w:val="none"/>
                <w:lang w:eastAsia="zh-CN"/>
              </w:rPr>
              <w:t>比选</w:t>
            </w:r>
            <w:r>
              <w:rPr>
                <w:rFonts w:hint="eastAsia" w:eastAsia="宋体" w:cs="宋体"/>
                <w:caps w:val="0"/>
                <w:color w:val="auto"/>
                <w:spacing w:val="0"/>
                <w:sz w:val="24"/>
                <w:szCs w:val="24"/>
                <w:highlight w:val="none"/>
                <w:lang w:eastAsia="zh-CN"/>
              </w:rPr>
              <w:t>文件</w:t>
            </w:r>
            <w:r>
              <w:rPr>
                <w:rFonts w:hint="eastAsia" w:ascii="宋体" w:hAnsi="宋体" w:eastAsia="宋体" w:cs="宋体"/>
                <w:caps w:val="0"/>
                <w:color w:val="auto"/>
                <w:spacing w:val="0"/>
                <w:sz w:val="24"/>
                <w:szCs w:val="24"/>
                <w:highlight w:val="none"/>
              </w:rPr>
              <w:t>要求的全部技术规格内容必须完全满足，否则视为</w:t>
            </w:r>
            <w:r>
              <w:rPr>
                <w:rFonts w:hint="eastAsia" w:eastAsia="宋体" w:cs="宋体"/>
                <w:caps w:val="0"/>
                <w:color w:val="auto"/>
                <w:spacing w:val="0"/>
                <w:sz w:val="24"/>
                <w:szCs w:val="24"/>
                <w:highlight w:val="none"/>
                <w:lang w:eastAsia="zh-CN"/>
              </w:rPr>
              <w:t>无效响应</w:t>
            </w:r>
            <w:r>
              <w:rPr>
                <w:rFonts w:hint="eastAsia" w:ascii="宋体" w:hAnsi="宋体" w:eastAsia="宋体" w:cs="宋体"/>
                <w:caps w:val="0"/>
                <w:color w:val="auto"/>
                <w:spacing w:val="0"/>
                <w:sz w:val="24"/>
                <w:szCs w:val="24"/>
                <w:highlight w:val="none"/>
              </w:rPr>
              <w:t>。</w:t>
            </w:r>
          </w:p>
        </w:tc>
      </w:tr>
    </w:tbl>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default" w:ascii="Times New Roman" w:hAnsi="Times New Roman" w:cs="Times New Roman"/>
          <w:i w:val="0"/>
          <w:caps w:val="0"/>
          <w:color w:val="auto"/>
          <w:spacing w:val="0"/>
          <w:sz w:val="21"/>
          <w:szCs w:val="21"/>
          <w:highlight w:val="none"/>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default" w:ascii="Times New Roman" w:hAnsi="Times New Roman" w:cs="Times New Roman"/>
          <w:i w:val="0"/>
          <w:caps w:val="0"/>
          <w:color w:val="auto"/>
          <w:spacing w:val="0"/>
          <w:sz w:val="21"/>
          <w:szCs w:val="21"/>
          <w:highlight w:val="none"/>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 w:lineRule="atLeast"/>
        <w:ind w:left="0" w:right="0" w:firstLine="0"/>
        <w:jc w:val="center"/>
        <w:rPr>
          <w:rFonts w:hint="default" w:ascii="Arial" w:hAnsi="Arial" w:cs="Arial"/>
          <w:b/>
          <w:i w:val="0"/>
          <w:caps w:val="0"/>
          <w:color w:val="auto"/>
          <w:spacing w:val="0"/>
          <w:sz w:val="32"/>
          <w:szCs w:val="32"/>
          <w:highlight w:val="none"/>
        </w:rPr>
      </w:pPr>
      <w:r>
        <w:rPr>
          <w:rFonts w:hint="eastAsia" w:ascii="仿宋" w:hAnsi="仿宋" w:eastAsia="仿宋" w:cs="仿宋"/>
          <w:b/>
          <w:i w:val="0"/>
          <w:caps w:val="0"/>
          <w:color w:val="auto"/>
          <w:spacing w:val="0"/>
          <w:sz w:val="32"/>
          <w:szCs w:val="32"/>
          <w:highlight w:val="none"/>
          <w:shd w:val="clear" w:color="auto" w:fill="FFFFFF"/>
        </w:rPr>
        <w:t>三、商务评审</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55"/>
        <w:gridCol w:w="7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4" w:hRule="atLeast"/>
        </w:trPr>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cs="Times New Roman"/>
                <w:color w:val="auto"/>
                <w:sz w:val="21"/>
                <w:szCs w:val="21"/>
                <w:highlight w:val="none"/>
              </w:rPr>
            </w:pPr>
            <w:r>
              <w:rPr>
                <w:rFonts w:hint="eastAsia" w:ascii="宋体" w:hAnsi="宋体" w:eastAsia="宋体" w:cs="宋体"/>
                <w:b/>
                <w:caps w:val="0"/>
                <w:color w:val="auto"/>
                <w:spacing w:val="0"/>
                <w:sz w:val="24"/>
                <w:szCs w:val="24"/>
                <w:highlight w:val="none"/>
              </w:rPr>
              <w:t>评审点</w:t>
            </w:r>
          </w:p>
        </w:tc>
        <w:tc>
          <w:tcPr>
            <w:tcW w:w="7933" w:type="dxa"/>
            <w:tcBorders>
              <w:top w:val="single" w:color="000000" w:sz="8" w:space="0"/>
              <w:bottom w:val="single" w:color="000000" w:sz="8" w:space="0"/>
              <w:right w:val="single" w:color="000000" w:sz="8" w:space="0"/>
            </w:tcBorders>
            <w:shd w:val="clear" w:color="auto" w:fill="FFFFFF"/>
            <w:noWrap w:val="0"/>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cs="Times New Roman"/>
                <w:color w:val="auto"/>
                <w:sz w:val="21"/>
                <w:szCs w:val="21"/>
                <w:highlight w:val="none"/>
              </w:rPr>
            </w:pPr>
            <w:r>
              <w:rPr>
                <w:rFonts w:hint="eastAsia" w:ascii="宋体" w:hAnsi="宋体" w:eastAsia="宋体" w:cs="宋体"/>
                <w:b/>
                <w:caps w:val="0"/>
                <w:color w:val="auto"/>
                <w:spacing w:val="0"/>
                <w:sz w:val="24"/>
                <w:szCs w:val="24"/>
                <w:highlight w:val="none"/>
              </w:rPr>
              <w:t>评审内容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4" w:hRule="atLeast"/>
        </w:trPr>
        <w:tc>
          <w:tcPr>
            <w:tcW w:w="1055" w:type="dxa"/>
            <w:tcBorders>
              <w:left w:val="single" w:color="000000" w:sz="8" w:space="0"/>
              <w:bottom w:val="single" w:color="000000" w:sz="8" w:space="0"/>
              <w:right w:val="single" w:color="000000" w:sz="8" w:space="0"/>
            </w:tcBorders>
            <w:shd w:val="clear" w:color="auto" w:fill="FFFFFF"/>
            <w:noWrap w:val="0"/>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cs="Times New Roman"/>
                <w:color w:val="auto"/>
                <w:sz w:val="21"/>
                <w:szCs w:val="21"/>
                <w:highlight w:val="none"/>
              </w:rPr>
            </w:pPr>
            <w:r>
              <w:rPr>
                <w:rFonts w:hint="eastAsia" w:ascii="宋体" w:hAnsi="宋体" w:eastAsia="宋体" w:cs="宋体"/>
                <w:b/>
                <w:caps w:val="0"/>
                <w:color w:val="auto"/>
                <w:spacing w:val="0"/>
                <w:sz w:val="24"/>
                <w:szCs w:val="24"/>
                <w:highlight w:val="none"/>
              </w:rPr>
              <w:t>商务要求</w:t>
            </w:r>
          </w:p>
        </w:tc>
        <w:tc>
          <w:tcPr>
            <w:tcW w:w="7933" w:type="dxa"/>
            <w:tcBorders>
              <w:bottom w:val="single" w:color="000000" w:sz="8" w:space="0"/>
              <w:right w:val="single" w:color="000000" w:sz="8" w:space="0"/>
            </w:tcBorders>
            <w:shd w:val="clear" w:color="auto" w:fill="FFFFFF"/>
            <w:noWrap w:val="0"/>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color w:val="auto"/>
                <w:sz w:val="21"/>
                <w:szCs w:val="21"/>
                <w:highlight w:val="none"/>
              </w:rPr>
            </w:pPr>
            <w:r>
              <w:rPr>
                <w:rFonts w:hint="eastAsia" w:cs="宋体"/>
                <w:caps w:val="0"/>
                <w:color w:val="auto"/>
                <w:spacing w:val="0"/>
                <w:sz w:val="24"/>
                <w:szCs w:val="24"/>
                <w:highlight w:val="none"/>
                <w:lang w:eastAsia="zh-CN"/>
              </w:rPr>
              <w:t>比选</w:t>
            </w:r>
            <w:r>
              <w:rPr>
                <w:rFonts w:hint="eastAsia" w:eastAsia="宋体" w:cs="宋体"/>
                <w:caps w:val="0"/>
                <w:color w:val="auto"/>
                <w:spacing w:val="0"/>
                <w:sz w:val="24"/>
                <w:szCs w:val="24"/>
                <w:highlight w:val="none"/>
                <w:lang w:eastAsia="zh-CN"/>
              </w:rPr>
              <w:t>文件</w:t>
            </w:r>
            <w:r>
              <w:rPr>
                <w:rFonts w:hint="eastAsia" w:ascii="宋体" w:hAnsi="宋体" w:eastAsia="宋体" w:cs="宋体"/>
                <w:caps w:val="0"/>
                <w:color w:val="auto"/>
                <w:spacing w:val="0"/>
                <w:sz w:val="24"/>
                <w:szCs w:val="24"/>
                <w:highlight w:val="none"/>
              </w:rPr>
              <w:t>要求的全部商务要求内容必须完全满足，否则视为</w:t>
            </w:r>
            <w:r>
              <w:rPr>
                <w:rFonts w:hint="eastAsia" w:eastAsia="宋体" w:cs="宋体"/>
                <w:caps w:val="0"/>
                <w:color w:val="auto"/>
                <w:spacing w:val="0"/>
                <w:sz w:val="24"/>
                <w:szCs w:val="24"/>
                <w:highlight w:val="none"/>
                <w:lang w:eastAsia="zh-CN"/>
              </w:rPr>
              <w:t>无效响应</w:t>
            </w:r>
            <w:r>
              <w:rPr>
                <w:rFonts w:hint="eastAsia" w:ascii="宋体" w:hAnsi="宋体" w:eastAsia="宋体" w:cs="宋体"/>
                <w:caps w:val="0"/>
                <w:color w:val="auto"/>
                <w:spacing w:val="0"/>
                <w:sz w:val="24"/>
                <w:szCs w:val="24"/>
                <w:highlight w:val="none"/>
              </w:rPr>
              <w:t>。</w:t>
            </w:r>
          </w:p>
        </w:tc>
      </w:tr>
    </w:tbl>
    <w:p>
      <w:pPr>
        <w:spacing w:line="460" w:lineRule="exact"/>
        <w:jc w:val="both"/>
      </w:pPr>
    </w:p>
    <w:sectPr>
      <w:pgSz w:w="11905" w:h="16838"/>
      <w:pgMar w:top="1701" w:right="1440" w:bottom="1701" w:left="1440"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16</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46</w:t>
    </w:r>
    <w:r>
      <w:fldChar w:fldCharType="end"/>
    </w:r>
  </w:p>
  <w:p>
    <w:pPr>
      <w:pStyle w:val="9"/>
      <w:ind w:right="360" w:firstLine="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36</w: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540F0"/>
    <w:multiLevelType w:val="multilevel"/>
    <w:tmpl w:val="2B3540F0"/>
    <w:lvl w:ilvl="0" w:tentative="0">
      <w:start w:val="1"/>
      <w:numFmt w:val="japaneseCounting"/>
      <w:lvlText w:val="第%1章"/>
      <w:lvlJc w:val="left"/>
      <w:pPr>
        <w:ind w:left="1380" w:hanging="13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2">
    <w:nsid w:val="525B2D24"/>
    <w:multiLevelType w:val="multilevel"/>
    <w:tmpl w:val="525B2D24"/>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MDg2MGFmYzA5NzMwZjY3NTJmNTY2MGJiZDQ5ZTMifQ=="/>
  </w:docVars>
  <w:rsids>
    <w:rsidRoot w:val="1A3919D1"/>
    <w:rsid w:val="080F7706"/>
    <w:rsid w:val="09646104"/>
    <w:rsid w:val="0FB53D5A"/>
    <w:rsid w:val="161F671C"/>
    <w:rsid w:val="1A3919D1"/>
    <w:rsid w:val="27F85FF0"/>
    <w:rsid w:val="3FBD1765"/>
    <w:rsid w:val="5EF607CB"/>
    <w:rsid w:val="638946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宋体"/>
      <w:kern w:val="0"/>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15">
    <w:name w:val="Default Paragraph Font"/>
    <w:semiHidden/>
    <w:qFormat/>
    <w:uiPriority w:val="0"/>
  </w:style>
  <w:style w:type="table" w:default="1" w:styleId="14">
    <w:name w:val="Normal Table"/>
    <w:semiHidden/>
    <w:qFormat/>
    <w:uiPriority w:val="0"/>
    <w:tblPr>
      <w:tblStyle w:val="14"/>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rPr>
  </w:style>
  <w:style w:type="paragraph" w:styleId="6">
    <w:name w:val="Body Text"/>
    <w:basedOn w:val="1"/>
    <w:next w:val="1"/>
    <w:qFormat/>
    <w:uiPriority w:val="0"/>
  </w:style>
  <w:style w:type="paragraph" w:styleId="7">
    <w:name w:val="toc 3"/>
    <w:basedOn w:val="1"/>
    <w:next w:val="1"/>
    <w:qFormat/>
    <w:uiPriority w:val="39"/>
    <w:pPr>
      <w:ind w:left="840" w:leftChars="400"/>
    </w:pPr>
  </w:style>
  <w:style w:type="paragraph" w:styleId="8">
    <w:name w:val="Body Text Indent 2"/>
    <w:basedOn w:val="1"/>
    <w:qFormat/>
    <w:uiPriority w:val="0"/>
    <w:pPr>
      <w:spacing w:line="312" w:lineRule="auto"/>
      <w:ind w:firstLine="480" w:firstLineChars="200"/>
    </w:pPr>
    <w:rPr>
      <w:kern w:val="0"/>
      <w:sz w:val="24"/>
      <w:szCs w:val="20"/>
    </w:rPr>
  </w:style>
  <w:style w:type="paragraph" w:styleId="9">
    <w:name w:val="footer"/>
    <w:basedOn w:val="1"/>
    <w:qFormat/>
    <w:uiPriority w:val="99"/>
    <w:pPr>
      <w:tabs>
        <w:tab w:val="center" w:pos="4153"/>
        <w:tab w:val="right" w:pos="8306"/>
      </w:tabs>
      <w:snapToGrid w:val="0"/>
      <w:jc w:val="left"/>
    </w:pPr>
    <w:rPr>
      <w:kern w:val="0"/>
      <w:sz w:val="18"/>
      <w:szCs w:val="20"/>
    </w:rPr>
  </w:style>
  <w:style w:type="paragraph" w:styleId="10">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style>
  <w:style w:type="paragraph" w:styleId="12">
    <w:name w:val="toc 2"/>
    <w:basedOn w:val="1"/>
    <w:next w:val="1"/>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16">
    <w:name w:val="page number"/>
    <w:basedOn w:val="15"/>
    <w:qFormat/>
    <w:uiPriority w:val="0"/>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8120</Words>
  <Characters>8834</Characters>
  <Lines>0</Lines>
  <Paragraphs>0</Paragraphs>
  <TotalTime>4</TotalTime>
  <ScaleCrop>false</ScaleCrop>
  <LinksUpToDate>false</LinksUpToDate>
  <CharactersWithSpaces>10421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2024-08-08T02:55:00Z</dcterms:created>
  <dc:creator>liuyang</dc:creator>
  <cp:lastModifiedBy>知淑永乐</cp:lastModifiedBy>
  <dcterms:modified xsi:type="dcterms:W3CDTF">2024-08-08T07:56:38Z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882D20EA4FCA4A70A59533E299BA65F7_13</vt:lpwstr>
  </property>
</Properties>
</file>